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D21C8" w14:textId="77777777" w:rsidR="00B44291" w:rsidRDefault="00B44291" w:rsidP="00B158CD">
      <w:pPr>
        <w:spacing w:after="200" w:line="276" w:lineRule="auto"/>
        <w:jc w:val="both"/>
        <w:rPr>
          <w:rFonts w:ascii="Arial" w:hAnsi="Arial" w:cs="Arial"/>
          <w:b/>
          <w:sz w:val="100"/>
          <w:szCs w:val="100"/>
        </w:rPr>
      </w:pPr>
      <w:bookmarkStart w:id="0" w:name="_Toc359336481"/>
    </w:p>
    <w:p w14:paraId="13F5C263" w14:textId="77777777" w:rsidR="00B44291" w:rsidRDefault="00725817" w:rsidP="009F45FC">
      <w:pPr>
        <w:spacing w:after="200" w:line="276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en-GB"/>
        </w:rPr>
        <w:drawing>
          <wp:inline distT="0" distB="0" distL="0" distR="0" wp14:anchorId="5CCFDF44" wp14:editId="2DB52106">
            <wp:extent cx="2615760" cy="144504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60" cy="144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2F0371" w14:textId="77777777" w:rsidR="00725817" w:rsidRDefault="00725817" w:rsidP="00B158CD">
      <w:pPr>
        <w:spacing w:after="200"/>
        <w:jc w:val="center"/>
        <w:rPr>
          <w:rFonts w:ascii="Arial" w:hAnsi="Arial" w:cs="Arial"/>
          <w:b/>
          <w:sz w:val="28"/>
          <w:szCs w:val="28"/>
        </w:rPr>
      </w:pPr>
      <w:r w:rsidRPr="00D92D5D">
        <w:rPr>
          <w:rFonts w:ascii="Arial" w:hAnsi="Arial" w:cs="Arial"/>
          <w:b/>
          <w:sz w:val="28"/>
          <w:szCs w:val="28"/>
        </w:rPr>
        <w:t>Working with the community for the community</w:t>
      </w:r>
    </w:p>
    <w:p w14:paraId="64A3D7B9" w14:textId="77777777" w:rsidR="00D92D5D" w:rsidRDefault="00D92D5D" w:rsidP="00B158CD">
      <w:pPr>
        <w:spacing w:after="200"/>
        <w:jc w:val="center"/>
        <w:rPr>
          <w:rFonts w:ascii="Arial" w:hAnsi="Arial" w:cs="Arial"/>
          <w:b/>
          <w:sz w:val="28"/>
          <w:szCs w:val="28"/>
        </w:rPr>
      </w:pPr>
    </w:p>
    <w:p w14:paraId="7C97AD98" w14:textId="77777777" w:rsidR="00D92D5D" w:rsidRDefault="00D92D5D" w:rsidP="00B158CD">
      <w:pPr>
        <w:spacing w:after="200"/>
        <w:jc w:val="center"/>
        <w:rPr>
          <w:rFonts w:ascii="Arial" w:hAnsi="Arial" w:cs="Arial"/>
          <w:b/>
          <w:sz w:val="28"/>
          <w:szCs w:val="28"/>
        </w:rPr>
      </w:pPr>
    </w:p>
    <w:p w14:paraId="61EB94CE" w14:textId="77777777" w:rsidR="00D92D5D" w:rsidRDefault="00D92D5D" w:rsidP="00B158CD">
      <w:pPr>
        <w:spacing w:after="200"/>
        <w:jc w:val="center"/>
        <w:rPr>
          <w:rFonts w:ascii="Arial" w:hAnsi="Arial" w:cs="Arial"/>
          <w:b/>
          <w:sz w:val="28"/>
          <w:szCs w:val="28"/>
        </w:rPr>
      </w:pPr>
    </w:p>
    <w:p w14:paraId="25B894F4" w14:textId="77777777" w:rsidR="001F4B33" w:rsidRPr="0029078F" w:rsidRDefault="001F4B33" w:rsidP="00B158CD">
      <w:pPr>
        <w:spacing w:after="200"/>
        <w:jc w:val="center"/>
        <w:rPr>
          <w:rFonts w:ascii="Arial" w:hAnsi="Arial" w:cs="Arial"/>
          <w:b/>
          <w:sz w:val="28"/>
          <w:szCs w:val="28"/>
        </w:rPr>
      </w:pPr>
    </w:p>
    <w:p w14:paraId="3537209E" w14:textId="77777777" w:rsidR="001F4B33" w:rsidRPr="0029078F" w:rsidRDefault="001F4B33" w:rsidP="00B158CD">
      <w:pPr>
        <w:spacing w:after="200"/>
        <w:jc w:val="center"/>
        <w:rPr>
          <w:rFonts w:ascii="Arial" w:hAnsi="Arial" w:cs="Arial"/>
          <w:b/>
          <w:sz w:val="28"/>
          <w:szCs w:val="28"/>
        </w:rPr>
      </w:pPr>
    </w:p>
    <w:p w14:paraId="1EEB2E48" w14:textId="77777777" w:rsidR="001F4B33" w:rsidRPr="0029078F" w:rsidRDefault="001F4B33" w:rsidP="00B158CD">
      <w:pPr>
        <w:spacing w:after="200"/>
        <w:jc w:val="center"/>
        <w:rPr>
          <w:rFonts w:ascii="Arial" w:hAnsi="Arial" w:cs="Arial"/>
          <w:b/>
          <w:sz w:val="28"/>
          <w:szCs w:val="28"/>
        </w:rPr>
      </w:pPr>
    </w:p>
    <w:p w14:paraId="3F5B54AD" w14:textId="77777777" w:rsidR="00D92D5D" w:rsidRPr="0029078F" w:rsidRDefault="00D92D5D" w:rsidP="00B158CD">
      <w:pPr>
        <w:spacing w:after="200"/>
        <w:jc w:val="center"/>
        <w:rPr>
          <w:rFonts w:ascii="Arial" w:hAnsi="Arial" w:cs="Arial"/>
          <w:b/>
          <w:sz w:val="28"/>
          <w:szCs w:val="28"/>
        </w:rPr>
      </w:pPr>
    </w:p>
    <w:p w14:paraId="2DCC467E" w14:textId="77777777" w:rsidR="000D53C0" w:rsidRDefault="00833A2E" w:rsidP="00076D9E">
      <w:pPr>
        <w:spacing w:after="20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RISK ASSESSMENT</w:t>
      </w:r>
    </w:p>
    <w:p w14:paraId="10B91ADB" w14:textId="77777777" w:rsidR="00B158CD" w:rsidRPr="0029078F" w:rsidRDefault="000D53C0" w:rsidP="00076D9E">
      <w:pPr>
        <w:spacing w:after="20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POLICY</w:t>
      </w:r>
    </w:p>
    <w:p w14:paraId="2847F730" w14:textId="77777777" w:rsidR="001C27BA" w:rsidRPr="001C27BA" w:rsidRDefault="00B158CD" w:rsidP="001C27BA">
      <w:pPr>
        <w:rPr>
          <w:rFonts w:ascii="Arial" w:hAnsi="Arial" w:cs="Arial"/>
          <w:b/>
        </w:rPr>
      </w:pPr>
      <w:r w:rsidRPr="0029078F">
        <w:rPr>
          <w:rFonts w:ascii="Arial" w:hAnsi="Arial" w:cs="Arial"/>
        </w:rPr>
        <w:br w:type="page"/>
      </w:r>
      <w:r w:rsidR="001C27BA" w:rsidRPr="001C27BA">
        <w:rPr>
          <w:rFonts w:ascii="Arial" w:hAnsi="Arial" w:cs="Arial"/>
          <w:b/>
        </w:rPr>
        <w:lastRenderedPageBreak/>
        <w:t>INTRODUCTION</w:t>
      </w:r>
    </w:p>
    <w:p w14:paraId="6BE2A5AE" w14:textId="77777777" w:rsidR="001C27BA" w:rsidRDefault="001C27BA" w:rsidP="001C27BA">
      <w:pPr>
        <w:rPr>
          <w:rFonts w:ascii="Arial" w:hAnsi="Arial" w:cs="Arial"/>
        </w:rPr>
      </w:pPr>
    </w:p>
    <w:p w14:paraId="70FAFBB8" w14:textId="77777777" w:rsidR="0072247D" w:rsidRDefault="00616A4B" w:rsidP="002609DC">
      <w:pPr>
        <w:ind w:right="43"/>
        <w:jc w:val="both"/>
        <w:rPr>
          <w:rFonts w:ascii="Arial" w:hAnsi="Arial" w:cs="Arial"/>
        </w:rPr>
      </w:pPr>
      <w:r w:rsidRPr="001C27BA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is document is the </w:t>
      </w:r>
      <w:r w:rsidRPr="001C27BA">
        <w:rPr>
          <w:rFonts w:ascii="Arial" w:hAnsi="Arial" w:cs="Arial"/>
        </w:rPr>
        <w:t xml:space="preserve">written </w:t>
      </w:r>
      <w:r w:rsidR="002609DC">
        <w:rPr>
          <w:rFonts w:ascii="Arial" w:hAnsi="Arial" w:cs="Arial"/>
        </w:rPr>
        <w:t xml:space="preserve">Risk Assessment </w:t>
      </w:r>
      <w:r>
        <w:rPr>
          <w:rFonts w:ascii="Arial" w:hAnsi="Arial" w:cs="Arial"/>
        </w:rPr>
        <w:t>policy</w:t>
      </w:r>
      <w:r w:rsidRPr="001C27BA">
        <w:rPr>
          <w:rFonts w:ascii="Arial" w:hAnsi="Arial" w:cs="Arial"/>
        </w:rPr>
        <w:t xml:space="preserve"> of Kempley Parish Council </w:t>
      </w:r>
      <w:r>
        <w:rPr>
          <w:rFonts w:ascii="Arial" w:hAnsi="Arial" w:cs="Arial"/>
        </w:rPr>
        <w:t xml:space="preserve">(the Council) regarding </w:t>
      </w:r>
      <w:r w:rsidR="00833A2E">
        <w:rPr>
          <w:rFonts w:ascii="Arial" w:hAnsi="Arial" w:cs="Arial"/>
        </w:rPr>
        <w:t>Risk Assessment</w:t>
      </w:r>
      <w:r w:rsidR="00791D2C">
        <w:rPr>
          <w:rFonts w:ascii="Arial" w:hAnsi="Arial" w:cs="Arial"/>
        </w:rPr>
        <w:t>s</w:t>
      </w:r>
      <w:r w:rsidR="001C27BA" w:rsidRPr="001C27BA">
        <w:rPr>
          <w:rFonts w:ascii="Arial" w:hAnsi="Arial" w:cs="Arial"/>
        </w:rPr>
        <w:t xml:space="preserve"> </w:t>
      </w:r>
      <w:r w:rsidR="007E7974">
        <w:rPr>
          <w:rFonts w:ascii="Arial" w:hAnsi="Arial" w:cs="Arial"/>
        </w:rPr>
        <w:t>re</w:t>
      </w:r>
      <w:r w:rsidR="002609DC">
        <w:rPr>
          <w:rFonts w:ascii="Arial" w:hAnsi="Arial" w:cs="Arial"/>
        </w:rPr>
        <w:t>lating to its</w:t>
      </w:r>
      <w:r w:rsidR="001C27BA" w:rsidRPr="001C27BA">
        <w:rPr>
          <w:rFonts w:ascii="Arial" w:hAnsi="Arial" w:cs="Arial"/>
        </w:rPr>
        <w:t xml:space="preserve"> </w:t>
      </w:r>
      <w:r w:rsidR="00833A2E">
        <w:rPr>
          <w:rFonts w:ascii="Arial" w:hAnsi="Arial" w:cs="Arial"/>
        </w:rPr>
        <w:t>duties and obligations</w:t>
      </w:r>
      <w:r w:rsidR="005263DD">
        <w:rPr>
          <w:rFonts w:ascii="Arial" w:hAnsi="Arial" w:cs="Arial"/>
        </w:rPr>
        <w:t>.</w:t>
      </w:r>
      <w:r w:rsidR="001319A1">
        <w:rPr>
          <w:rFonts w:ascii="Arial" w:hAnsi="Arial" w:cs="Arial"/>
        </w:rPr>
        <w:t xml:space="preserve">  </w:t>
      </w:r>
    </w:p>
    <w:p w14:paraId="6797B741" w14:textId="77777777" w:rsidR="0072247D" w:rsidRDefault="0072247D" w:rsidP="00F34DD5">
      <w:pPr>
        <w:jc w:val="both"/>
        <w:rPr>
          <w:rFonts w:ascii="Arial" w:hAnsi="Arial" w:cs="Arial"/>
        </w:rPr>
      </w:pPr>
    </w:p>
    <w:p w14:paraId="425E2ABB" w14:textId="77777777" w:rsidR="001C27BA" w:rsidRPr="001C27BA" w:rsidRDefault="00113BB1" w:rsidP="00F34D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19A13E9" w14:textId="77777777" w:rsidR="002609DC" w:rsidRPr="001C27BA" w:rsidRDefault="002609DC" w:rsidP="002609DC">
      <w:pPr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Policy is not the same as the </w:t>
      </w:r>
      <w:r w:rsidRPr="001C27BA">
        <w:rPr>
          <w:rFonts w:ascii="Arial" w:hAnsi="Arial" w:cs="Arial"/>
        </w:rPr>
        <w:t xml:space="preserve">Standing Orders </w:t>
      </w:r>
      <w:r>
        <w:rPr>
          <w:rFonts w:ascii="Arial" w:hAnsi="Arial" w:cs="Arial"/>
        </w:rPr>
        <w:t>adopted by the Council</w:t>
      </w:r>
      <w:r w:rsidRPr="001C27BA">
        <w:rPr>
          <w:rFonts w:ascii="Arial" w:hAnsi="Arial" w:cs="Arial"/>
        </w:rPr>
        <w:t xml:space="preserve">. </w:t>
      </w:r>
    </w:p>
    <w:p w14:paraId="7EFAB286" w14:textId="77777777" w:rsidR="002609DC" w:rsidRDefault="002609DC" w:rsidP="002609DC">
      <w:pPr>
        <w:ind w:right="43"/>
        <w:jc w:val="both"/>
        <w:rPr>
          <w:rFonts w:ascii="Arial" w:hAnsi="Arial" w:cs="Arial"/>
        </w:rPr>
      </w:pPr>
    </w:p>
    <w:p w14:paraId="729FB98F" w14:textId="77777777" w:rsidR="002609DC" w:rsidRDefault="002609DC" w:rsidP="002609DC">
      <w:pPr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>This Policy was adopted or modified by the Council:</w:t>
      </w:r>
    </w:p>
    <w:p w14:paraId="749E9EF4" w14:textId="77777777" w:rsidR="006F5008" w:rsidRDefault="006F5008" w:rsidP="009B7526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1545"/>
        <w:gridCol w:w="6193"/>
      </w:tblGrid>
      <w:tr w:rsidR="009B7526" w14:paraId="483FCFF8" w14:textId="77777777" w:rsidTr="00602857">
        <w:tc>
          <w:tcPr>
            <w:tcW w:w="1384" w:type="dxa"/>
            <w:tcBorders>
              <w:bottom w:val="single" w:sz="4" w:space="0" w:color="auto"/>
            </w:tcBorders>
          </w:tcPr>
          <w:p w14:paraId="0444E829" w14:textId="77777777" w:rsidR="009B7526" w:rsidRPr="009B7526" w:rsidRDefault="009B7526" w:rsidP="009B752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7526">
              <w:rPr>
                <w:rFonts w:ascii="Arial" w:hAnsi="Arial" w:cs="Arial"/>
                <w:b/>
                <w:sz w:val="20"/>
              </w:rPr>
              <w:t>Action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8B2790" w14:textId="77777777" w:rsidR="009B7526" w:rsidRPr="009B7526" w:rsidRDefault="009B7526" w:rsidP="009B752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7526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F79A1C6" w14:textId="77777777" w:rsidR="009B7526" w:rsidRPr="009B7526" w:rsidRDefault="00602857" w:rsidP="009B752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Comment</w:t>
            </w:r>
          </w:p>
        </w:tc>
      </w:tr>
      <w:tr w:rsidR="009B7526" w14:paraId="02D9705B" w14:textId="77777777" w:rsidTr="00602857">
        <w:tc>
          <w:tcPr>
            <w:tcW w:w="1384" w:type="dxa"/>
            <w:tcBorders>
              <w:top w:val="single" w:sz="4" w:space="0" w:color="auto"/>
            </w:tcBorders>
          </w:tcPr>
          <w:p w14:paraId="531A28EC" w14:textId="77777777" w:rsidR="009B7526" w:rsidRDefault="009B7526" w:rsidP="009B75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Adopted: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DA0B8AE" w14:textId="77777777" w:rsidR="009B7526" w:rsidRPr="00213CB1" w:rsidRDefault="00CD05F8" w:rsidP="009B75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13CB1">
              <w:rPr>
                <w:rFonts w:ascii="Arial" w:hAnsi="Arial" w:cs="Arial"/>
                <w:color w:val="000000" w:themeColor="text1"/>
              </w:rPr>
              <w:t>06.11.18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9D9C7FA" w14:textId="77777777" w:rsidR="009B7526" w:rsidRDefault="00602857" w:rsidP="009B75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review at the </w:t>
            </w:r>
            <w:r w:rsidR="009B7526">
              <w:rPr>
                <w:rFonts w:ascii="Arial" w:hAnsi="Arial" w:cs="Arial"/>
              </w:rPr>
              <w:t>Annual Parish Council Meeting</w:t>
            </w:r>
          </w:p>
        </w:tc>
      </w:tr>
      <w:tr w:rsidR="009B7526" w14:paraId="2F8997B0" w14:textId="77777777" w:rsidTr="00602857">
        <w:tc>
          <w:tcPr>
            <w:tcW w:w="1384" w:type="dxa"/>
          </w:tcPr>
          <w:p w14:paraId="6AB7FED0" w14:textId="77777777" w:rsidR="009B7526" w:rsidRDefault="009B7526" w:rsidP="009B75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Modified:</w:t>
            </w:r>
          </w:p>
        </w:tc>
        <w:tc>
          <w:tcPr>
            <w:tcW w:w="1559" w:type="dxa"/>
          </w:tcPr>
          <w:p w14:paraId="2FB774C4" w14:textId="77777777" w:rsidR="009B7526" w:rsidRDefault="009B7526" w:rsidP="009B75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6379" w:type="dxa"/>
          </w:tcPr>
          <w:p w14:paraId="2C074FB5" w14:textId="77777777" w:rsidR="009B7526" w:rsidRDefault="009B7526" w:rsidP="009B752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C8D18F9" w14:textId="77777777" w:rsidR="00026F13" w:rsidRPr="001C27BA" w:rsidRDefault="00026F13" w:rsidP="00026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03E0B9" w14:textId="77777777" w:rsidR="009657D6" w:rsidRPr="00CB1D1A" w:rsidRDefault="009657D6" w:rsidP="009657D6">
      <w:pPr>
        <w:spacing w:before="240" w:after="120"/>
        <w:jc w:val="both"/>
        <w:rPr>
          <w:rFonts w:ascii="Arial" w:hAnsi="Arial" w:cs="Arial"/>
          <w:szCs w:val="24"/>
        </w:rPr>
      </w:pPr>
      <w:r w:rsidRPr="0029078F">
        <w:rPr>
          <w:rFonts w:ascii="Arial" w:hAnsi="Arial" w:cs="Arial"/>
          <w:b/>
          <w:szCs w:val="24"/>
        </w:rPr>
        <w:t>Changes to th</w:t>
      </w:r>
      <w:r w:rsidR="002609DC">
        <w:rPr>
          <w:rFonts w:ascii="Arial" w:hAnsi="Arial" w:cs="Arial"/>
          <w:b/>
          <w:szCs w:val="24"/>
        </w:rPr>
        <w:t>is Policy</w:t>
      </w:r>
      <w:bookmarkStart w:id="1" w:name="_GoBack"/>
      <w:bookmarkEnd w:id="1"/>
    </w:p>
    <w:p w14:paraId="1BD0F200" w14:textId="77777777" w:rsidR="00CB1D1A" w:rsidRDefault="009657D6" w:rsidP="009657D6">
      <w:pPr>
        <w:spacing w:after="240"/>
        <w:jc w:val="both"/>
        <w:rPr>
          <w:rFonts w:ascii="Arial" w:hAnsi="Arial" w:cs="Arial"/>
          <w:szCs w:val="24"/>
        </w:rPr>
      </w:pPr>
      <w:r w:rsidRPr="0029078F">
        <w:rPr>
          <w:rFonts w:ascii="Arial" w:hAnsi="Arial" w:cs="Arial"/>
          <w:szCs w:val="24"/>
        </w:rPr>
        <w:t>We keep th</w:t>
      </w:r>
      <w:r w:rsidR="000D53C0">
        <w:rPr>
          <w:rFonts w:ascii="Arial" w:hAnsi="Arial" w:cs="Arial"/>
          <w:szCs w:val="24"/>
        </w:rPr>
        <w:t>is</w:t>
      </w:r>
      <w:r w:rsidRPr="0029078F">
        <w:rPr>
          <w:rFonts w:ascii="Arial" w:hAnsi="Arial" w:cs="Arial"/>
          <w:szCs w:val="24"/>
        </w:rPr>
        <w:t xml:space="preserve"> </w:t>
      </w:r>
      <w:r w:rsidR="00EC6613">
        <w:rPr>
          <w:rFonts w:ascii="Arial" w:hAnsi="Arial" w:cs="Arial"/>
          <w:szCs w:val="24"/>
        </w:rPr>
        <w:t>Risk Assessment</w:t>
      </w:r>
      <w:r w:rsidR="002609DC">
        <w:rPr>
          <w:rFonts w:ascii="Arial" w:hAnsi="Arial" w:cs="Arial"/>
          <w:szCs w:val="24"/>
        </w:rPr>
        <w:t xml:space="preserve"> Policy</w:t>
      </w:r>
      <w:r w:rsidR="00791D2C">
        <w:rPr>
          <w:rFonts w:ascii="Arial" w:hAnsi="Arial" w:cs="Arial"/>
          <w:szCs w:val="24"/>
        </w:rPr>
        <w:t xml:space="preserve"> </w:t>
      </w:r>
      <w:r w:rsidRPr="0029078F">
        <w:rPr>
          <w:rFonts w:ascii="Arial" w:hAnsi="Arial" w:cs="Arial"/>
          <w:szCs w:val="24"/>
        </w:rPr>
        <w:t xml:space="preserve">under regular review and we will place any updates on </w:t>
      </w:r>
      <w:r w:rsidR="00CB1D1A">
        <w:rPr>
          <w:rFonts w:ascii="Arial" w:hAnsi="Arial" w:cs="Arial"/>
          <w:szCs w:val="24"/>
        </w:rPr>
        <w:t xml:space="preserve">our website </w:t>
      </w:r>
      <w:hyperlink r:id="rId9" w:history="1">
        <w:r w:rsidR="00CB1D1A" w:rsidRPr="001A5E12">
          <w:rPr>
            <w:rStyle w:val="Hyperlink"/>
            <w:rFonts w:ascii="Arial" w:hAnsi="Arial" w:cs="Arial"/>
            <w:szCs w:val="24"/>
          </w:rPr>
          <w:t>www.kempleyparishcouncil.org</w:t>
        </w:r>
      </w:hyperlink>
      <w:r w:rsidR="00CB1D1A" w:rsidRPr="00CB1D1A">
        <w:rPr>
          <w:rFonts w:ascii="Arial" w:hAnsi="Arial" w:cs="Arial"/>
          <w:szCs w:val="24"/>
        </w:rPr>
        <w:t>.</w:t>
      </w:r>
    </w:p>
    <w:p w14:paraId="39E0A6D8" w14:textId="77777777" w:rsidR="000541CD" w:rsidRDefault="000541CD" w:rsidP="009657D6">
      <w:pPr>
        <w:keepNext/>
        <w:spacing w:before="240" w:after="120"/>
        <w:jc w:val="both"/>
        <w:rPr>
          <w:rFonts w:ascii="Arial" w:hAnsi="Arial" w:cs="Arial"/>
          <w:b/>
          <w:szCs w:val="24"/>
        </w:rPr>
      </w:pPr>
    </w:p>
    <w:p w14:paraId="7A6D72D3" w14:textId="77777777" w:rsidR="009657D6" w:rsidRPr="0029078F" w:rsidRDefault="009657D6" w:rsidP="009657D6">
      <w:pPr>
        <w:keepNext/>
        <w:spacing w:before="240" w:after="120"/>
        <w:jc w:val="both"/>
        <w:rPr>
          <w:rFonts w:ascii="Arial" w:hAnsi="Arial" w:cs="Arial"/>
          <w:b/>
          <w:szCs w:val="24"/>
        </w:rPr>
      </w:pPr>
      <w:r w:rsidRPr="0029078F">
        <w:rPr>
          <w:rFonts w:ascii="Arial" w:hAnsi="Arial" w:cs="Arial"/>
          <w:b/>
          <w:szCs w:val="24"/>
        </w:rPr>
        <w:t>Contact Details</w:t>
      </w:r>
    </w:p>
    <w:p w14:paraId="53DAF7FF" w14:textId="77777777" w:rsidR="009657D6" w:rsidRDefault="009657D6" w:rsidP="009657D6">
      <w:pPr>
        <w:jc w:val="both"/>
        <w:rPr>
          <w:rFonts w:ascii="Arial" w:hAnsi="Arial" w:cs="Arial"/>
          <w:szCs w:val="24"/>
        </w:rPr>
      </w:pPr>
      <w:r w:rsidRPr="0029078F">
        <w:rPr>
          <w:rFonts w:ascii="Arial" w:hAnsi="Arial" w:cs="Arial"/>
          <w:szCs w:val="24"/>
        </w:rPr>
        <w:t xml:space="preserve">Please contact us if </w:t>
      </w:r>
      <w:r>
        <w:rPr>
          <w:rFonts w:ascii="Arial" w:hAnsi="Arial" w:cs="Arial"/>
          <w:szCs w:val="24"/>
        </w:rPr>
        <w:t>there are</w:t>
      </w:r>
      <w:r w:rsidRPr="0029078F">
        <w:rPr>
          <w:rFonts w:ascii="Arial" w:hAnsi="Arial" w:cs="Arial"/>
          <w:szCs w:val="24"/>
        </w:rPr>
        <w:t xml:space="preserve"> any questions about th</w:t>
      </w:r>
      <w:r w:rsidR="00791D2C">
        <w:rPr>
          <w:rFonts w:ascii="Arial" w:hAnsi="Arial" w:cs="Arial"/>
          <w:szCs w:val="24"/>
        </w:rPr>
        <w:t>ese Risk Assessments</w:t>
      </w:r>
      <w:r w:rsidRPr="0029078F">
        <w:rPr>
          <w:rFonts w:ascii="Arial" w:hAnsi="Arial" w:cs="Arial"/>
          <w:szCs w:val="24"/>
        </w:rPr>
        <w:t>:</w:t>
      </w:r>
    </w:p>
    <w:p w14:paraId="1268C87B" w14:textId="77777777" w:rsidR="009657D6" w:rsidRPr="0029078F" w:rsidRDefault="009657D6" w:rsidP="009657D6">
      <w:pPr>
        <w:jc w:val="both"/>
        <w:rPr>
          <w:rFonts w:ascii="Arial" w:hAnsi="Arial" w:cs="Arial"/>
          <w:szCs w:val="24"/>
        </w:rPr>
      </w:pPr>
    </w:p>
    <w:p w14:paraId="58DFDE2A" w14:textId="77777777" w:rsidR="00CB1D1A" w:rsidRPr="00CB1D1A" w:rsidRDefault="00CB1D1A" w:rsidP="00CB1D1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GB"/>
        </w:rPr>
      </w:pPr>
      <w:r w:rsidRPr="00CB1D1A">
        <w:rPr>
          <w:rFonts w:ascii="Arial" w:hAnsi="Arial" w:cs="Arial"/>
          <w:color w:val="000000"/>
          <w:sz w:val="23"/>
          <w:szCs w:val="23"/>
          <w:lang w:eastAsia="en-GB"/>
        </w:rPr>
        <w:t xml:space="preserve">Kempley Parish Clerk </w:t>
      </w:r>
    </w:p>
    <w:p w14:paraId="1F5AD60A" w14:textId="77777777" w:rsidR="00CB1D1A" w:rsidRPr="00CB1D1A" w:rsidRDefault="00CB1D1A" w:rsidP="00CB1D1A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GB"/>
        </w:rPr>
      </w:pPr>
      <w:r w:rsidRPr="00CB1D1A">
        <w:rPr>
          <w:rFonts w:ascii="Arial" w:hAnsi="Arial" w:cs="Arial"/>
          <w:color w:val="000000"/>
          <w:sz w:val="23"/>
          <w:szCs w:val="23"/>
          <w:lang w:eastAsia="en-GB"/>
        </w:rPr>
        <w:t xml:space="preserve">The Croft, Kempley, GL18 2BU </w:t>
      </w:r>
    </w:p>
    <w:p w14:paraId="7AD1FCDE" w14:textId="77777777" w:rsidR="009657D6" w:rsidRPr="00136347" w:rsidRDefault="00CB1D1A" w:rsidP="00CB1D1A">
      <w:pPr>
        <w:rPr>
          <w:rFonts w:ascii="Arial" w:hAnsi="Arial" w:cs="Arial"/>
          <w:color w:val="FF0000"/>
          <w:szCs w:val="24"/>
        </w:rPr>
      </w:pPr>
      <w:r w:rsidRPr="00CB1D1A">
        <w:rPr>
          <w:rFonts w:ascii="Arial" w:hAnsi="Arial" w:cs="Arial"/>
          <w:color w:val="000000"/>
          <w:sz w:val="23"/>
          <w:szCs w:val="23"/>
          <w:lang w:eastAsia="en-GB"/>
        </w:rPr>
        <w:t>Email: kempleyparishclerk@gmail.com</w:t>
      </w:r>
      <w:r w:rsidR="009657D6" w:rsidRPr="00136347">
        <w:rPr>
          <w:rFonts w:ascii="Arial" w:hAnsi="Arial" w:cs="Arial"/>
          <w:color w:val="FF0000"/>
          <w:szCs w:val="24"/>
        </w:rPr>
        <w:t>:</w:t>
      </w:r>
      <w:r w:rsidR="009657D6" w:rsidRPr="00136347">
        <w:rPr>
          <w:rFonts w:ascii="Arial" w:hAnsi="Arial" w:cs="Arial"/>
          <w:color w:val="FF0000"/>
          <w:szCs w:val="24"/>
        </w:rPr>
        <w:tab/>
      </w:r>
    </w:p>
    <w:p w14:paraId="64DEDC8A" w14:textId="77777777" w:rsidR="001C27BA" w:rsidRDefault="001C27BA">
      <w:pPr>
        <w:rPr>
          <w:rFonts w:ascii="Arial" w:hAnsi="Arial" w:cs="Arial"/>
          <w:szCs w:val="24"/>
          <w:lang w:val="en-US" w:eastAsia="ar-SA"/>
        </w:rPr>
      </w:pPr>
    </w:p>
    <w:p w14:paraId="54BF78C4" w14:textId="77777777" w:rsidR="00CC359C" w:rsidRDefault="00CC359C">
      <w:pPr>
        <w:rPr>
          <w:rFonts w:ascii="Arial" w:hAnsi="Arial" w:cs="Arial"/>
          <w:b/>
          <w:szCs w:val="24"/>
          <w:lang w:val="en-US" w:eastAsia="ar-SA"/>
        </w:rPr>
      </w:pPr>
      <w:r>
        <w:rPr>
          <w:rFonts w:ascii="Arial" w:hAnsi="Arial" w:cs="Arial"/>
          <w:b/>
        </w:rPr>
        <w:br w:type="page"/>
      </w:r>
    </w:p>
    <w:p w14:paraId="5088E0DA" w14:textId="77777777" w:rsidR="0029078F" w:rsidRDefault="00EC6613" w:rsidP="0084615B">
      <w:pPr>
        <w:pStyle w:val="BodyText"/>
        <w:spacing w:after="12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RISK ASSESSMENT</w:t>
      </w:r>
      <w:r w:rsidR="000D53C0">
        <w:rPr>
          <w:rFonts w:ascii="Arial" w:hAnsi="Arial" w:cs="Arial"/>
          <w:b/>
        </w:rPr>
        <w:t xml:space="preserve"> POLICY</w:t>
      </w:r>
    </w:p>
    <w:p w14:paraId="2E26E962" w14:textId="77777777" w:rsidR="0084615B" w:rsidRPr="0084615B" w:rsidRDefault="0084615B" w:rsidP="004F2790">
      <w:pPr>
        <w:pStyle w:val="BodyText"/>
        <w:numPr>
          <w:ilvl w:val="0"/>
          <w:numId w:val="18"/>
        </w:numPr>
        <w:spacing w:before="240" w:after="120" w:line="240" w:lineRule="auto"/>
        <w:ind w:left="0" w:hanging="567"/>
        <w:rPr>
          <w:rFonts w:ascii="Arial" w:hAnsi="Arial" w:cs="Arial"/>
          <w:b/>
        </w:rPr>
      </w:pPr>
      <w:r w:rsidRPr="0084615B">
        <w:rPr>
          <w:rFonts w:ascii="Arial" w:hAnsi="Arial" w:cs="Arial"/>
          <w:b/>
        </w:rPr>
        <w:t>Principles:</w:t>
      </w:r>
    </w:p>
    <w:p w14:paraId="25D41471" w14:textId="77777777" w:rsidR="0026119A" w:rsidRDefault="004163F2" w:rsidP="0026119A">
      <w:pPr>
        <w:pStyle w:val="BodyText"/>
        <w:spacing w:after="120" w:line="240" w:lineRule="auto"/>
        <w:rPr>
          <w:rFonts w:ascii="Arial" w:hAnsi="Arial" w:cs="Arial"/>
        </w:rPr>
      </w:pPr>
      <w:r w:rsidRPr="004163F2">
        <w:rPr>
          <w:rFonts w:ascii="Arial" w:hAnsi="Arial" w:cs="Arial"/>
        </w:rPr>
        <w:t xml:space="preserve">Kempley Parish Council (the Council) </w:t>
      </w:r>
      <w:r w:rsidR="003D1000">
        <w:rPr>
          <w:rFonts w:ascii="Arial" w:hAnsi="Arial" w:cs="Arial"/>
        </w:rPr>
        <w:t>is required to undertake duties and has obligations as a local council (its Functions). There are risks attach</w:t>
      </w:r>
      <w:r w:rsidR="00702207">
        <w:rPr>
          <w:rFonts w:ascii="Arial" w:hAnsi="Arial" w:cs="Arial"/>
        </w:rPr>
        <w:t>ed</w:t>
      </w:r>
      <w:r w:rsidR="003D1000">
        <w:rPr>
          <w:rFonts w:ascii="Arial" w:hAnsi="Arial" w:cs="Arial"/>
        </w:rPr>
        <w:t xml:space="preserve"> to its Functions and this document identifies known risks and assesses their implications </w:t>
      </w:r>
      <w:r w:rsidR="00EE1E4E">
        <w:rPr>
          <w:rFonts w:ascii="Arial" w:hAnsi="Arial" w:cs="Arial"/>
        </w:rPr>
        <w:t>to</w:t>
      </w:r>
      <w:r w:rsidR="003D1000">
        <w:rPr>
          <w:rFonts w:ascii="Arial" w:hAnsi="Arial" w:cs="Arial"/>
        </w:rPr>
        <w:t xml:space="preserve"> the Council</w:t>
      </w:r>
      <w:r w:rsidR="00EE1E4E">
        <w:rPr>
          <w:rFonts w:ascii="Arial" w:hAnsi="Arial" w:cs="Arial"/>
        </w:rPr>
        <w:t xml:space="preserve"> and the community</w:t>
      </w:r>
      <w:r w:rsidR="000B3C09">
        <w:rPr>
          <w:rFonts w:ascii="Arial" w:hAnsi="Arial" w:cs="Arial"/>
        </w:rPr>
        <w:t xml:space="preserve">.  </w:t>
      </w:r>
      <w:r w:rsidR="000C5F76">
        <w:rPr>
          <w:rFonts w:ascii="Arial" w:hAnsi="Arial" w:cs="Arial"/>
        </w:rPr>
        <w:t>The Council wishes to eliminate or mitigate risk to it and to the community, and t</w:t>
      </w:r>
      <w:r w:rsidR="0026119A">
        <w:rPr>
          <w:rFonts w:ascii="Arial" w:hAnsi="Arial" w:cs="Arial"/>
        </w:rPr>
        <w:t>o do this the Council will normally:</w:t>
      </w:r>
    </w:p>
    <w:p w14:paraId="54210399" w14:textId="77777777" w:rsidR="000C5F76" w:rsidRDefault="000C5F76" w:rsidP="000C5F76">
      <w:pPr>
        <w:pStyle w:val="BodyText"/>
        <w:numPr>
          <w:ilvl w:val="0"/>
          <w:numId w:val="26"/>
        </w:numPr>
        <w:spacing w:before="120" w:line="240" w:lineRule="auto"/>
        <w:ind w:left="567" w:right="45" w:hanging="567"/>
        <w:rPr>
          <w:rFonts w:ascii="Arial" w:hAnsi="Arial" w:cs="Arial"/>
        </w:rPr>
      </w:pPr>
      <w:r>
        <w:rPr>
          <w:rFonts w:ascii="Arial" w:hAnsi="Arial" w:cs="Arial"/>
        </w:rPr>
        <w:t>Select a councillor, or the Clerk, as “Officer Responsible” for the role of Risk Asse</w:t>
      </w:r>
      <w:r w:rsidR="00EB6631">
        <w:rPr>
          <w:rFonts w:ascii="Arial" w:hAnsi="Arial" w:cs="Arial"/>
        </w:rPr>
        <w:t>ss</w:t>
      </w:r>
      <w:r>
        <w:rPr>
          <w:rFonts w:ascii="Arial" w:hAnsi="Arial" w:cs="Arial"/>
        </w:rPr>
        <w:t>ments;</w:t>
      </w:r>
    </w:p>
    <w:p w14:paraId="1193E88A" w14:textId="77777777" w:rsidR="000C5F76" w:rsidRDefault="000C5F76" w:rsidP="000C5F76">
      <w:pPr>
        <w:pStyle w:val="BodyText"/>
        <w:numPr>
          <w:ilvl w:val="0"/>
          <w:numId w:val="26"/>
        </w:numPr>
        <w:spacing w:before="120" w:line="240" w:lineRule="auto"/>
        <w:ind w:left="567" w:right="45" w:hanging="567"/>
        <w:rPr>
          <w:rFonts w:ascii="Arial" w:hAnsi="Arial" w:cs="Arial"/>
        </w:rPr>
      </w:pPr>
      <w:r>
        <w:rPr>
          <w:rFonts w:ascii="Arial" w:hAnsi="Arial" w:cs="Arial"/>
        </w:rPr>
        <w:t>Where appropriate invite the relevant Officer Responsible to nominate a support person (or people) in the community to assist in that role;</w:t>
      </w:r>
    </w:p>
    <w:p w14:paraId="724CB572" w14:textId="77777777" w:rsidR="00B7759A" w:rsidRDefault="001A7350" w:rsidP="0026119A">
      <w:pPr>
        <w:pStyle w:val="BodyText"/>
        <w:numPr>
          <w:ilvl w:val="0"/>
          <w:numId w:val="26"/>
        </w:numPr>
        <w:spacing w:before="120" w:after="12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Maintain a list of </w:t>
      </w:r>
      <w:r w:rsidR="000F3346">
        <w:rPr>
          <w:rFonts w:ascii="Arial" w:hAnsi="Arial" w:cs="Arial"/>
        </w:rPr>
        <w:t xml:space="preserve">known </w:t>
      </w:r>
      <w:r>
        <w:rPr>
          <w:rFonts w:ascii="Arial" w:hAnsi="Arial" w:cs="Arial"/>
        </w:rPr>
        <w:t>risks and mitigations</w:t>
      </w:r>
      <w:r w:rsidR="000F3346">
        <w:rPr>
          <w:rFonts w:ascii="Arial" w:hAnsi="Arial" w:cs="Arial"/>
        </w:rPr>
        <w:t>, and</w:t>
      </w:r>
    </w:p>
    <w:p w14:paraId="03D9C2EA" w14:textId="77777777" w:rsidR="000B3C09" w:rsidRDefault="000F3346" w:rsidP="0026119A">
      <w:pPr>
        <w:pStyle w:val="BodyText"/>
        <w:numPr>
          <w:ilvl w:val="0"/>
          <w:numId w:val="26"/>
        </w:numPr>
        <w:spacing w:before="120" w:after="12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6119A">
        <w:rPr>
          <w:rFonts w:ascii="Arial" w:hAnsi="Arial" w:cs="Arial"/>
        </w:rPr>
        <w:t xml:space="preserve">ake the </w:t>
      </w:r>
      <w:r>
        <w:rPr>
          <w:rFonts w:ascii="Arial" w:hAnsi="Arial" w:cs="Arial"/>
        </w:rPr>
        <w:t>lists available to the community.</w:t>
      </w:r>
    </w:p>
    <w:p w14:paraId="54173F15" w14:textId="77777777" w:rsidR="000576C4" w:rsidRDefault="000576C4" w:rsidP="004F2790">
      <w:pPr>
        <w:pStyle w:val="BodyText"/>
        <w:numPr>
          <w:ilvl w:val="0"/>
          <w:numId w:val="18"/>
        </w:numPr>
        <w:spacing w:before="240" w:after="120" w:line="240" w:lineRule="auto"/>
        <w:ind w:left="0" w:right="43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Council’s P</w:t>
      </w:r>
      <w:r w:rsidR="000F3346">
        <w:rPr>
          <w:rFonts w:ascii="Arial" w:hAnsi="Arial" w:cs="Arial"/>
          <w:b/>
        </w:rPr>
        <w:t>rocedure under this Policy</w:t>
      </w:r>
      <w:r>
        <w:rPr>
          <w:rFonts w:ascii="Arial" w:hAnsi="Arial" w:cs="Arial"/>
          <w:b/>
        </w:rPr>
        <w:t>:</w:t>
      </w:r>
    </w:p>
    <w:p w14:paraId="1ADBEBB0" w14:textId="77777777" w:rsidR="00E137CD" w:rsidRDefault="000B3C09" w:rsidP="00BC274E">
      <w:pPr>
        <w:pStyle w:val="BodyText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137CD">
        <w:rPr>
          <w:rFonts w:ascii="Arial" w:hAnsi="Arial" w:cs="Arial"/>
        </w:rPr>
        <w:t>Council will</w:t>
      </w:r>
      <w:r w:rsidR="0048667A">
        <w:rPr>
          <w:rFonts w:ascii="Arial" w:hAnsi="Arial" w:cs="Arial"/>
        </w:rPr>
        <w:t xml:space="preserve"> normally require the Officer Responsible</w:t>
      </w:r>
      <w:r w:rsidR="00EB6631">
        <w:rPr>
          <w:rFonts w:ascii="Arial" w:hAnsi="Arial" w:cs="Arial"/>
        </w:rPr>
        <w:t xml:space="preserve"> to</w:t>
      </w:r>
      <w:r w:rsidR="00E137CD">
        <w:rPr>
          <w:rFonts w:ascii="Arial" w:hAnsi="Arial" w:cs="Arial"/>
        </w:rPr>
        <w:t>:</w:t>
      </w:r>
    </w:p>
    <w:p w14:paraId="01ED775D" w14:textId="77777777" w:rsidR="00045F25" w:rsidRDefault="0048667A" w:rsidP="00E137CD">
      <w:pPr>
        <w:pStyle w:val="BodyText"/>
        <w:numPr>
          <w:ilvl w:val="0"/>
          <w:numId w:val="22"/>
        </w:numPr>
        <w:spacing w:after="24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45F25">
        <w:rPr>
          <w:rFonts w:ascii="Arial" w:hAnsi="Arial" w:cs="Arial"/>
        </w:rPr>
        <w:t>dentif</w:t>
      </w:r>
      <w:r w:rsidR="00EB6631">
        <w:rPr>
          <w:rFonts w:ascii="Arial" w:hAnsi="Arial" w:cs="Arial"/>
        </w:rPr>
        <w:t>y</w:t>
      </w:r>
      <w:r w:rsidR="00EB0480">
        <w:rPr>
          <w:rFonts w:ascii="Arial" w:hAnsi="Arial" w:cs="Arial"/>
        </w:rPr>
        <w:t xml:space="preserve">, </w:t>
      </w:r>
      <w:r w:rsidR="00E137CD">
        <w:rPr>
          <w:rFonts w:ascii="Arial" w:hAnsi="Arial" w:cs="Arial"/>
        </w:rPr>
        <w:t>asses</w:t>
      </w:r>
      <w:r w:rsidR="00EB6631">
        <w:rPr>
          <w:rFonts w:ascii="Arial" w:hAnsi="Arial" w:cs="Arial"/>
        </w:rPr>
        <w:t>s</w:t>
      </w:r>
      <w:r w:rsidR="00E137CD">
        <w:rPr>
          <w:rFonts w:ascii="Arial" w:hAnsi="Arial" w:cs="Arial"/>
        </w:rPr>
        <w:t xml:space="preserve"> </w:t>
      </w:r>
      <w:r w:rsidR="00EB0480">
        <w:rPr>
          <w:rFonts w:ascii="Arial" w:hAnsi="Arial" w:cs="Arial"/>
        </w:rPr>
        <w:t xml:space="preserve">and list </w:t>
      </w:r>
      <w:r w:rsidR="00E137CD">
        <w:rPr>
          <w:rFonts w:ascii="Arial" w:hAnsi="Arial" w:cs="Arial"/>
        </w:rPr>
        <w:t>known risks to the Council</w:t>
      </w:r>
      <w:r w:rsidR="006A2E4C">
        <w:rPr>
          <w:rFonts w:ascii="Arial" w:hAnsi="Arial" w:cs="Arial"/>
        </w:rPr>
        <w:t xml:space="preserve"> and the Community</w:t>
      </w:r>
      <w:r w:rsidR="00045F25">
        <w:rPr>
          <w:rFonts w:ascii="Arial" w:hAnsi="Arial" w:cs="Arial"/>
        </w:rPr>
        <w:t>;</w:t>
      </w:r>
    </w:p>
    <w:p w14:paraId="0E08D5A6" w14:textId="77777777" w:rsidR="00EB0480" w:rsidRDefault="00EB6631" w:rsidP="00E137CD">
      <w:pPr>
        <w:pStyle w:val="BodyText"/>
        <w:numPr>
          <w:ilvl w:val="0"/>
          <w:numId w:val="22"/>
        </w:numPr>
        <w:spacing w:after="24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45F25">
        <w:rPr>
          <w:rFonts w:ascii="Arial" w:hAnsi="Arial" w:cs="Arial"/>
        </w:rPr>
        <w:t xml:space="preserve">ist the </w:t>
      </w:r>
      <w:r>
        <w:rPr>
          <w:rFonts w:ascii="Arial" w:hAnsi="Arial" w:cs="Arial"/>
        </w:rPr>
        <w:t xml:space="preserve">relevant </w:t>
      </w:r>
      <w:r w:rsidR="00EB0480">
        <w:rPr>
          <w:rFonts w:ascii="Arial" w:hAnsi="Arial" w:cs="Arial"/>
        </w:rPr>
        <w:t xml:space="preserve">policy, procedure or other document </w:t>
      </w:r>
      <w:r w:rsidR="001A7350">
        <w:rPr>
          <w:rFonts w:ascii="Arial" w:hAnsi="Arial" w:cs="Arial"/>
        </w:rPr>
        <w:t xml:space="preserve">or action </w:t>
      </w:r>
      <w:r w:rsidR="00EB0480">
        <w:rPr>
          <w:rFonts w:ascii="Arial" w:hAnsi="Arial" w:cs="Arial"/>
        </w:rPr>
        <w:t>in place to mitigate each risk</w:t>
      </w:r>
      <w:r w:rsidR="006A2E4C">
        <w:rPr>
          <w:rFonts w:ascii="Arial" w:hAnsi="Arial" w:cs="Arial"/>
        </w:rPr>
        <w:t>;</w:t>
      </w:r>
    </w:p>
    <w:p w14:paraId="03F8F0E4" w14:textId="77777777" w:rsidR="003B1F7F" w:rsidRDefault="005E4DB2" w:rsidP="00C966DB">
      <w:pPr>
        <w:pStyle w:val="BodyText"/>
        <w:numPr>
          <w:ilvl w:val="0"/>
          <w:numId w:val="22"/>
        </w:numPr>
        <w:spacing w:after="12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369A4">
        <w:rPr>
          <w:rFonts w:ascii="Arial" w:hAnsi="Arial" w:cs="Arial"/>
        </w:rPr>
        <w:t xml:space="preserve">here </w:t>
      </w:r>
      <w:r w:rsidR="006A2E4C">
        <w:rPr>
          <w:rFonts w:ascii="Arial" w:hAnsi="Arial" w:cs="Arial"/>
        </w:rPr>
        <w:t xml:space="preserve">any </w:t>
      </w:r>
      <w:r w:rsidR="00C369A4">
        <w:rPr>
          <w:rFonts w:ascii="Arial" w:hAnsi="Arial" w:cs="Arial"/>
        </w:rPr>
        <w:t>new risk become</w:t>
      </w:r>
      <w:r w:rsidR="006A2E4C">
        <w:rPr>
          <w:rFonts w:ascii="Arial" w:hAnsi="Arial" w:cs="Arial"/>
        </w:rPr>
        <w:t>s</w:t>
      </w:r>
      <w:r w:rsidR="00C369A4">
        <w:rPr>
          <w:rFonts w:ascii="Arial" w:hAnsi="Arial" w:cs="Arial"/>
        </w:rPr>
        <w:t xml:space="preserve"> evident, or where </w:t>
      </w:r>
      <w:r w:rsidR="00EB6631">
        <w:rPr>
          <w:rFonts w:ascii="Arial" w:hAnsi="Arial" w:cs="Arial"/>
        </w:rPr>
        <w:t>circumstances</w:t>
      </w:r>
      <w:r w:rsidR="00C369A4">
        <w:rPr>
          <w:rFonts w:ascii="Arial" w:hAnsi="Arial" w:cs="Arial"/>
        </w:rPr>
        <w:t xml:space="preserve"> regarding a </w:t>
      </w:r>
      <w:r w:rsidR="006A2E4C">
        <w:rPr>
          <w:rFonts w:ascii="Arial" w:hAnsi="Arial" w:cs="Arial"/>
        </w:rPr>
        <w:t xml:space="preserve">known </w:t>
      </w:r>
      <w:r w:rsidR="00C369A4">
        <w:rPr>
          <w:rFonts w:ascii="Arial" w:hAnsi="Arial" w:cs="Arial"/>
        </w:rPr>
        <w:t>risk changes</w:t>
      </w:r>
      <w:r w:rsidR="003B1F7F">
        <w:rPr>
          <w:rFonts w:ascii="Arial" w:hAnsi="Arial" w:cs="Arial"/>
        </w:rPr>
        <w:t>:</w:t>
      </w:r>
    </w:p>
    <w:p w14:paraId="003E0C0F" w14:textId="77777777" w:rsidR="005E4DB2" w:rsidRDefault="005E4DB2" w:rsidP="00C966DB">
      <w:pPr>
        <w:pStyle w:val="BodyText"/>
        <w:numPr>
          <w:ilvl w:val="1"/>
          <w:numId w:val="27"/>
        </w:numPr>
        <w:spacing w:after="12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C2E12">
        <w:rPr>
          <w:rFonts w:ascii="Arial" w:hAnsi="Arial" w:cs="Arial"/>
        </w:rPr>
        <w:t xml:space="preserve">otifying the Council </w:t>
      </w:r>
      <w:r>
        <w:rPr>
          <w:rFonts w:ascii="Arial" w:hAnsi="Arial" w:cs="Arial"/>
        </w:rPr>
        <w:t>of any material change in circumstances, and</w:t>
      </w:r>
    </w:p>
    <w:p w14:paraId="67615BE3" w14:textId="77777777" w:rsidR="006A2E4C" w:rsidRDefault="005E4DB2" w:rsidP="00C966DB">
      <w:pPr>
        <w:pStyle w:val="BodyText"/>
        <w:numPr>
          <w:ilvl w:val="1"/>
          <w:numId w:val="27"/>
        </w:numPr>
        <w:spacing w:after="24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Maintain and </w:t>
      </w:r>
      <w:r w:rsidR="003A08CB">
        <w:rPr>
          <w:rFonts w:ascii="Arial" w:hAnsi="Arial" w:cs="Arial"/>
        </w:rPr>
        <w:t>update</w:t>
      </w:r>
      <w:r>
        <w:rPr>
          <w:rFonts w:ascii="Arial" w:hAnsi="Arial" w:cs="Arial"/>
        </w:rPr>
        <w:t xml:space="preserve"> the lists</w:t>
      </w:r>
      <w:r w:rsidR="00C966DB">
        <w:rPr>
          <w:rFonts w:ascii="Arial" w:hAnsi="Arial" w:cs="Arial"/>
        </w:rPr>
        <w:t>, and</w:t>
      </w:r>
    </w:p>
    <w:p w14:paraId="1D0EF566" w14:textId="77777777" w:rsidR="00B7759A" w:rsidRDefault="00B7759A" w:rsidP="00E137CD">
      <w:pPr>
        <w:pStyle w:val="BodyText"/>
        <w:numPr>
          <w:ilvl w:val="0"/>
          <w:numId w:val="22"/>
        </w:numPr>
        <w:spacing w:after="24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Publish this Policy on the Council’s website.</w:t>
      </w:r>
    </w:p>
    <w:p w14:paraId="61E91B6D" w14:textId="77777777" w:rsidR="00DE39E3" w:rsidRPr="00DE39E3" w:rsidRDefault="000B3C09" w:rsidP="004F2790">
      <w:pPr>
        <w:pStyle w:val="BodyText"/>
        <w:numPr>
          <w:ilvl w:val="0"/>
          <w:numId w:val="18"/>
        </w:numPr>
        <w:spacing w:after="240" w:line="240" w:lineRule="auto"/>
        <w:ind w:left="0" w:hanging="567"/>
        <w:rPr>
          <w:rFonts w:ascii="Arial" w:hAnsi="Arial" w:cs="Arial"/>
        </w:rPr>
      </w:pPr>
      <w:r w:rsidRPr="004F2790">
        <w:rPr>
          <w:rFonts w:ascii="Arial" w:hAnsi="Arial" w:cs="Arial"/>
          <w:b/>
        </w:rPr>
        <w:t xml:space="preserve">Risk Assessments </w:t>
      </w:r>
      <w:r w:rsidR="00D0414F" w:rsidRPr="004F2790">
        <w:rPr>
          <w:rFonts w:ascii="Arial" w:hAnsi="Arial" w:cs="Arial"/>
          <w:b/>
        </w:rPr>
        <w:t xml:space="preserve">(RA) </w:t>
      </w:r>
      <w:r w:rsidR="00DE39E3">
        <w:rPr>
          <w:rFonts w:ascii="Arial" w:hAnsi="Arial" w:cs="Arial"/>
          <w:b/>
        </w:rPr>
        <w:t>Lists</w:t>
      </w:r>
    </w:p>
    <w:p w14:paraId="46CE087A" w14:textId="77777777" w:rsidR="000B3C09" w:rsidRPr="00430DE9" w:rsidRDefault="00DE39E3" w:rsidP="00DE39E3">
      <w:pPr>
        <w:pStyle w:val="BodyText"/>
        <w:spacing w:after="240" w:line="240" w:lineRule="auto"/>
        <w:rPr>
          <w:rFonts w:ascii="Arial" w:hAnsi="Arial" w:cs="Arial"/>
        </w:rPr>
      </w:pPr>
      <w:r w:rsidRPr="00430DE9">
        <w:rPr>
          <w:rFonts w:ascii="Arial" w:hAnsi="Arial" w:cs="Arial"/>
        </w:rPr>
        <w:t xml:space="preserve">The Risk Assessments and </w:t>
      </w:r>
      <w:r w:rsidR="00430DE9" w:rsidRPr="00430DE9">
        <w:rPr>
          <w:rFonts w:ascii="Arial" w:hAnsi="Arial" w:cs="Arial"/>
        </w:rPr>
        <w:t>Mitigation described in (2) above are</w:t>
      </w:r>
      <w:r w:rsidR="000B3C09" w:rsidRPr="00430DE9">
        <w:rPr>
          <w:rFonts w:ascii="Arial" w:hAnsi="Arial" w:cs="Arial"/>
        </w:rPr>
        <w:t xml:space="preserve"> </w:t>
      </w:r>
      <w:r w:rsidRPr="00430DE9">
        <w:rPr>
          <w:rFonts w:ascii="Arial" w:hAnsi="Arial" w:cs="Arial"/>
        </w:rPr>
        <w:t>listed</w:t>
      </w:r>
      <w:r w:rsidR="000B3C09" w:rsidRPr="00430DE9">
        <w:rPr>
          <w:rFonts w:ascii="Arial" w:hAnsi="Arial" w:cs="Arial"/>
        </w:rPr>
        <w:t xml:space="preserve"> in the </w:t>
      </w:r>
      <w:r w:rsidR="00EE1E4E" w:rsidRPr="00430DE9">
        <w:rPr>
          <w:rFonts w:ascii="Arial" w:hAnsi="Arial" w:cs="Arial"/>
        </w:rPr>
        <w:t>Appendi</w:t>
      </w:r>
      <w:r w:rsidR="000924C3" w:rsidRPr="00430DE9">
        <w:rPr>
          <w:rFonts w:ascii="Arial" w:hAnsi="Arial" w:cs="Arial"/>
        </w:rPr>
        <w:t>ces</w:t>
      </w:r>
      <w:r w:rsidR="00EE1E4E" w:rsidRPr="00430DE9">
        <w:rPr>
          <w:rFonts w:ascii="Arial" w:hAnsi="Arial" w:cs="Arial"/>
        </w:rPr>
        <w:t xml:space="preserve"> 1</w:t>
      </w:r>
      <w:r w:rsidR="000924C3" w:rsidRPr="00430DE9">
        <w:rPr>
          <w:rFonts w:ascii="Arial" w:hAnsi="Arial" w:cs="Arial"/>
        </w:rPr>
        <w:t xml:space="preserve"> &amp; 2</w:t>
      </w:r>
      <w:r w:rsidR="00430DE9">
        <w:rPr>
          <w:rFonts w:ascii="Arial" w:hAnsi="Arial" w:cs="Arial"/>
        </w:rPr>
        <w:t>:</w:t>
      </w:r>
    </w:p>
    <w:p w14:paraId="69280F07" w14:textId="77777777" w:rsidR="00DF0E24" w:rsidRDefault="00AF002A" w:rsidP="00DF0E24">
      <w:pPr>
        <w:pStyle w:val="BodyText"/>
        <w:numPr>
          <w:ilvl w:val="0"/>
          <w:numId w:val="9"/>
        </w:numPr>
        <w:spacing w:before="12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Items are included that are or may be within or overlap with the Council’s Functions</w:t>
      </w:r>
      <w:r w:rsidR="00430DE9">
        <w:rPr>
          <w:rFonts w:ascii="Arial" w:hAnsi="Arial" w:cs="Arial"/>
        </w:rPr>
        <w:t>.  They</w:t>
      </w:r>
      <w:r w:rsidR="00953A72">
        <w:rPr>
          <w:rFonts w:ascii="Arial" w:hAnsi="Arial" w:cs="Arial"/>
        </w:rPr>
        <w:t xml:space="preserve"> are grouped under </w:t>
      </w:r>
      <w:r w:rsidR="000924C3">
        <w:rPr>
          <w:rFonts w:ascii="Arial" w:hAnsi="Arial" w:cs="Arial"/>
        </w:rPr>
        <w:t xml:space="preserve">Appendix 1: </w:t>
      </w:r>
      <w:r w:rsidR="00953A72">
        <w:rPr>
          <w:rFonts w:ascii="Arial" w:hAnsi="Arial" w:cs="Arial"/>
        </w:rPr>
        <w:t>“General Risk</w:t>
      </w:r>
      <w:r w:rsidR="000924C3">
        <w:rPr>
          <w:rFonts w:ascii="Arial" w:hAnsi="Arial" w:cs="Arial"/>
        </w:rPr>
        <w:t>s Identified</w:t>
      </w:r>
      <w:r w:rsidR="00953A72">
        <w:rPr>
          <w:rFonts w:ascii="Arial" w:hAnsi="Arial" w:cs="Arial"/>
        </w:rPr>
        <w:t xml:space="preserve">” and </w:t>
      </w:r>
      <w:r w:rsidR="000924C3">
        <w:rPr>
          <w:rFonts w:ascii="Arial" w:hAnsi="Arial" w:cs="Arial"/>
        </w:rPr>
        <w:t xml:space="preserve">Appendix 2: </w:t>
      </w:r>
      <w:r w:rsidR="00953A72">
        <w:rPr>
          <w:rFonts w:ascii="Arial" w:hAnsi="Arial" w:cs="Arial"/>
        </w:rPr>
        <w:t>“Specific Risk</w:t>
      </w:r>
      <w:r w:rsidR="000924C3">
        <w:rPr>
          <w:rFonts w:ascii="Arial" w:hAnsi="Arial" w:cs="Arial"/>
        </w:rPr>
        <w:t>s Identified</w:t>
      </w:r>
      <w:r w:rsidR="00953A72">
        <w:rPr>
          <w:rFonts w:ascii="Arial" w:hAnsi="Arial" w:cs="Arial"/>
        </w:rPr>
        <w:t>”</w:t>
      </w:r>
      <w:r w:rsidR="00DF0E24">
        <w:rPr>
          <w:rFonts w:ascii="Arial" w:hAnsi="Arial" w:cs="Arial"/>
        </w:rPr>
        <w:t>;</w:t>
      </w:r>
    </w:p>
    <w:p w14:paraId="40D57029" w14:textId="77777777" w:rsidR="00D77A2A" w:rsidRDefault="00AF002A" w:rsidP="00DF0E24">
      <w:pPr>
        <w:pStyle w:val="BodyText"/>
        <w:numPr>
          <w:ilvl w:val="0"/>
          <w:numId w:val="9"/>
        </w:numPr>
        <w:spacing w:before="12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Items marked </w:t>
      </w:r>
      <w:r w:rsidR="00DE39E3">
        <w:rPr>
          <w:rFonts w:ascii="Arial" w:hAnsi="Arial" w:cs="Arial"/>
        </w:rPr>
        <w:t xml:space="preserve">in the Appendices </w:t>
      </w:r>
      <w:r w:rsidR="00D77A2A">
        <w:rPr>
          <w:rFonts w:ascii="Arial" w:hAnsi="Arial" w:cs="Arial"/>
        </w:rPr>
        <w:t>as follows are relevant to the Council</w:t>
      </w:r>
      <w:r w:rsidR="0002295D">
        <w:rPr>
          <w:rFonts w:ascii="Arial" w:hAnsi="Arial" w:cs="Arial"/>
        </w:rPr>
        <w:t>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</w:tblGrid>
      <w:tr w:rsidR="00D77A2A" w14:paraId="4E10D395" w14:textId="77777777" w:rsidTr="0002295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DABA9"/>
          </w:tcPr>
          <w:p w14:paraId="573CAEF5" w14:textId="77777777" w:rsidR="00D77A2A" w:rsidRDefault="00D77A2A" w:rsidP="00D77A2A">
            <w:pPr>
              <w:pStyle w:val="BodyText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14:paraId="7691C827" w14:textId="77777777" w:rsidR="00DF0E24" w:rsidRDefault="00D77A2A" w:rsidP="00DF0E24">
      <w:pPr>
        <w:pStyle w:val="BodyText"/>
        <w:numPr>
          <w:ilvl w:val="0"/>
          <w:numId w:val="9"/>
        </w:numPr>
        <w:spacing w:before="12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Items marked </w:t>
      </w:r>
      <w:r w:rsidR="00DE39E3">
        <w:rPr>
          <w:rFonts w:ascii="Arial" w:hAnsi="Arial" w:cs="Arial"/>
        </w:rPr>
        <w:t xml:space="preserve">in the Appendices </w:t>
      </w:r>
      <w:r>
        <w:rPr>
          <w:rFonts w:ascii="Arial" w:hAnsi="Arial" w:cs="Arial"/>
        </w:rPr>
        <w:t>as follows are relevant to the community</w:t>
      </w:r>
      <w:r w:rsidR="0002295D">
        <w:rPr>
          <w:rFonts w:ascii="Arial" w:hAnsi="Arial" w:cs="Arial"/>
        </w:rPr>
        <w:t>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</w:tblGrid>
      <w:tr w:rsidR="00D77A2A" w14:paraId="2C8F205E" w14:textId="77777777" w:rsidTr="0002295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51B875E1" w14:textId="77777777" w:rsidR="00D77A2A" w:rsidRDefault="00D77A2A" w:rsidP="00D77A2A">
            <w:pPr>
              <w:pStyle w:val="BodyText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14:paraId="09D971A5" w14:textId="77777777" w:rsidR="00AD7593" w:rsidRDefault="00AD7593" w:rsidP="00AD7593">
      <w:pPr>
        <w:pStyle w:val="ListParagraph"/>
        <w:ind w:left="0"/>
        <w:rPr>
          <w:rFonts w:ascii="Arial" w:hAnsi="Arial" w:cs="Arial"/>
          <w:b/>
        </w:rPr>
      </w:pPr>
    </w:p>
    <w:p w14:paraId="75E982F5" w14:textId="77777777" w:rsidR="00AD7593" w:rsidRDefault="00AD75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51DDCD" w14:textId="77777777" w:rsidR="00430DE9" w:rsidRDefault="00430DE9" w:rsidP="00430DE9">
      <w:pPr>
        <w:pStyle w:val="ListParagraph"/>
        <w:numPr>
          <w:ilvl w:val="0"/>
          <w:numId w:val="24"/>
        </w:numPr>
        <w:ind w:left="0" w:hanging="567"/>
        <w:rPr>
          <w:rFonts w:ascii="Arial" w:hAnsi="Arial" w:cs="Arial"/>
          <w:b/>
          <w:szCs w:val="24"/>
          <w:lang w:val="en-US" w:eastAsia="ar-SA"/>
        </w:rPr>
      </w:pPr>
      <w:r>
        <w:rPr>
          <w:rFonts w:ascii="Arial" w:hAnsi="Arial" w:cs="Arial"/>
          <w:b/>
        </w:rPr>
        <w:lastRenderedPageBreak/>
        <w:t>Authority under th</w:t>
      </w:r>
      <w:r w:rsidR="00BD33B9">
        <w:rPr>
          <w:rFonts w:ascii="Arial" w:hAnsi="Arial" w:cs="Arial"/>
          <w:b/>
        </w:rPr>
        <w:t>is Policy</w:t>
      </w:r>
      <w:r>
        <w:rPr>
          <w:rFonts w:ascii="Arial" w:hAnsi="Arial" w:cs="Arial"/>
          <w:b/>
          <w:szCs w:val="24"/>
          <w:lang w:val="en-US" w:eastAsia="ar-SA"/>
        </w:rPr>
        <w:t>:</w:t>
      </w:r>
    </w:p>
    <w:p w14:paraId="51B6D16C" w14:textId="77777777" w:rsidR="00430DE9" w:rsidRDefault="00430DE9" w:rsidP="00430DE9">
      <w:pPr>
        <w:spacing w:before="120"/>
        <w:ind w:right="45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 xml:space="preserve">For the avoidance of doubt </w:t>
      </w:r>
      <w:r w:rsidR="00B71EBF">
        <w:rPr>
          <w:rFonts w:ascii="Arial" w:hAnsi="Arial" w:cs="Arial"/>
          <w:szCs w:val="24"/>
          <w:lang w:val="en-US" w:eastAsia="ar-SA"/>
        </w:rPr>
        <w:t>the</w:t>
      </w:r>
      <w:r>
        <w:rPr>
          <w:rFonts w:ascii="Arial" w:hAnsi="Arial" w:cs="Arial"/>
          <w:szCs w:val="24"/>
          <w:lang w:val="en-US" w:eastAsia="ar-SA"/>
        </w:rPr>
        <w:t xml:space="preserve"> Officer Responsible:</w:t>
      </w:r>
    </w:p>
    <w:p w14:paraId="6D8CEECE" w14:textId="77777777" w:rsidR="00430DE9" w:rsidRPr="005D5875" w:rsidRDefault="00430DE9" w:rsidP="00430DE9">
      <w:pPr>
        <w:pStyle w:val="ListParagraph"/>
        <w:numPr>
          <w:ilvl w:val="0"/>
          <w:numId w:val="25"/>
        </w:numPr>
        <w:spacing w:before="120"/>
        <w:ind w:left="567" w:right="45" w:hanging="567"/>
        <w:jc w:val="both"/>
        <w:rPr>
          <w:rFonts w:ascii="Arial" w:hAnsi="Arial" w:cs="Arial"/>
          <w:szCs w:val="24"/>
          <w:lang w:val="en-US" w:eastAsia="ar-SA"/>
        </w:rPr>
      </w:pPr>
      <w:r w:rsidRPr="00786969">
        <w:rPr>
          <w:rFonts w:ascii="Arial" w:hAnsi="Arial" w:cs="Arial"/>
          <w:szCs w:val="24"/>
          <w:lang w:val="en-US" w:eastAsia="ar-SA"/>
        </w:rPr>
        <w:t xml:space="preserve">and any support person for </w:t>
      </w:r>
      <w:r w:rsidR="00C966DB">
        <w:rPr>
          <w:rFonts w:ascii="Arial" w:hAnsi="Arial" w:cs="Arial"/>
          <w:szCs w:val="24"/>
          <w:lang w:val="en-US" w:eastAsia="ar-SA"/>
        </w:rPr>
        <w:t>the</w:t>
      </w:r>
      <w:r w:rsidRPr="00786969">
        <w:rPr>
          <w:rFonts w:ascii="Arial" w:hAnsi="Arial" w:cs="Arial"/>
          <w:szCs w:val="24"/>
          <w:lang w:val="en-US" w:eastAsia="ar-SA"/>
        </w:rPr>
        <w:t xml:space="preserve"> role </w:t>
      </w:r>
      <w:r w:rsidR="00C966DB">
        <w:rPr>
          <w:rFonts w:ascii="Arial" w:hAnsi="Arial" w:cs="Arial"/>
          <w:szCs w:val="24"/>
          <w:lang w:val="en-US" w:eastAsia="ar-SA"/>
        </w:rPr>
        <w:t xml:space="preserve">of Risk Assessments </w:t>
      </w:r>
      <w:r w:rsidRPr="00786969">
        <w:rPr>
          <w:rFonts w:ascii="Arial" w:hAnsi="Arial" w:cs="Arial"/>
          <w:szCs w:val="24"/>
          <w:lang w:val="en-US" w:eastAsia="ar-SA"/>
        </w:rPr>
        <w:t xml:space="preserve">shall be able to liaise coordinate and communicate </w:t>
      </w:r>
      <w:r w:rsidR="00616A4B">
        <w:rPr>
          <w:rFonts w:ascii="Arial" w:hAnsi="Arial" w:cs="Arial"/>
          <w:szCs w:val="24"/>
          <w:lang w:val="en-US" w:eastAsia="ar-SA"/>
        </w:rPr>
        <w:t>under item</w:t>
      </w:r>
      <w:r w:rsidRPr="005D5875">
        <w:rPr>
          <w:rFonts w:ascii="Arial" w:hAnsi="Arial" w:cs="Arial"/>
          <w:szCs w:val="24"/>
          <w:lang w:val="en-US" w:eastAsia="ar-SA"/>
        </w:rPr>
        <w:t xml:space="preserve"> </w:t>
      </w:r>
      <w:r w:rsidR="00B71EBF" w:rsidRPr="005D5875">
        <w:rPr>
          <w:rFonts w:ascii="Arial" w:hAnsi="Arial" w:cs="Arial"/>
          <w:szCs w:val="24"/>
          <w:lang w:val="en-US" w:eastAsia="ar-SA"/>
        </w:rPr>
        <w:t>2</w:t>
      </w:r>
      <w:r w:rsidRPr="005D5875">
        <w:rPr>
          <w:rFonts w:ascii="Arial" w:hAnsi="Arial" w:cs="Arial"/>
          <w:szCs w:val="24"/>
          <w:lang w:val="en-US" w:eastAsia="ar-SA"/>
        </w:rPr>
        <w:t xml:space="preserve"> above</w:t>
      </w:r>
      <w:r w:rsidR="00BD33B9">
        <w:rPr>
          <w:rFonts w:ascii="Arial" w:hAnsi="Arial" w:cs="Arial"/>
          <w:szCs w:val="24"/>
          <w:lang w:val="en-US" w:eastAsia="ar-SA"/>
        </w:rPr>
        <w:t>, and</w:t>
      </w:r>
    </w:p>
    <w:p w14:paraId="52B2351E" w14:textId="77777777" w:rsidR="00430DE9" w:rsidRPr="005D5875" w:rsidRDefault="005D5875" w:rsidP="00430DE9">
      <w:pPr>
        <w:pStyle w:val="ListParagraph"/>
        <w:numPr>
          <w:ilvl w:val="0"/>
          <w:numId w:val="25"/>
        </w:numPr>
        <w:spacing w:before="120"/>
        <w:ind w:left="567" w:right="45" w:hanging="567"/>
        <w:jc w:val="both"/>
        <w:rPr>
          <w:rFonts w:ascii="Arial" w:hAnsi="Arial" w:cs="Arial"/>
          <w:szCs w:val="24"/>
          <w:lang w:val="en-US" w:eastAsia="ar-SA"/>
        </w:rPr>
      </w:pPr>
      <w:r>
        <w:rPr>
          <w:rFonts w:ascii="Arial" w:hAnsi="Arial" w:cs="Arial"/>
          <w:szCs w:val="24"/>
          <w:lang w:val="en-US" w:eastAsia="ar-SA"/>
        </w:rPr>
        <w:t xml:space="preserve">shall be able to modify, add to or otherwise update the </w:t>
      </w:r>
      <w:r w:rsidR="00616A4B">
        <w:rPr>
          <w:rFonts w:ascii="Arial" w:hAnsi="Arial" w:cs="Arial"/>
          <w:szCs w:val="24"/>
          <w:lang w:val="en-US" w:eastAsia="ar-SA"/>
        </w:rPr>
        <w:t>lists required under item 2 above</w:t>
      </w:r>
      <w:r w:rsidR="00430DE9" w:rsidRPr="005D5875">
        <w:rPr>
          <w:rFonts w:ascii="Arial" w:hAnsi="Arial" w:cs="Arial"/>
          <w:szCs w:val="24"/>
          <w:lang w:val="en-US" w:eastAsia="ar-SA"/>
        </w:rPr>
        <w:t xml:space="preserve"> </w:t>
      </w:r>
    </w:p>
    <w:p w14:paraId="19ACA97A" w14:textId="77777777" w:rsidR="00430DE9" w:rsidRPr="005D5875" w:rsidRDefault="00430DE9" w:rsidP="00430DE9">
      <w:pPr>
        <w:spacing w:before="120"/>
        <w:ind w:right="45"/>
        <w:jc w:val="both"/>
        <w:rPr>
          <w:rFonts w:ascii="Arial" w:hAnsi="Arial" w:cs="Arial"/>
          <w:szCs w:val="24"/>
          <w:lang w:val="en-US" w:eastAsia="ar-SA"/>
        </w:rPr>
      </w:pPr>
      <w:r w:rsidRPr="005D5875">
        <w:rPr>
          <w:rFonts w:ascii="Arial" w:hAnsi="Arial" w:cs="Arial"/>
          <w:szCs w:val="24"/>
          <w:lang w:val="en-US" w:eastAsia="ar-SA"/>
        </w:rPr>
        <w:t>without further authority from the Council but only in accordance with this Policy.</w:t>
      </w:r>
    </w:p>
    <w:p w14:paraId="0FEE5E2D" w14:textId="77777777" w:rsidR="00357889" w:rsidRPr="005D5875" w:rsidRDefault="00357889" w:rsidP="00D77A2A">
      <w:pPr>
        <w:pStyle w:val="BodyText"/>
        <w:spacing w:before="120" w:line="240" w:lineRule="auto"/>
        <w:ind w:left="567"/>
        <w:rPr>
          <w:rFonts w:ascii="Arial" w:hAnsi="Arial" w:cs="Arial"/>
        </w:rPr>
      </w:pPr>
    </w:p>
    <w:p w14:paraId="469FA84F" w14:textId="77777777" w:rsidR="000576C4" w:rsidRPr="005D5875" w:rsidRDefault="000576C4">
      <w:pPr>
        <w:rPr>
          <w:rFonts w:ascii="Arial" w:hAnsi="Arial" w:cs="Arial"/>
          <w:b/>
          <w:szCs w:val="24"/>
          <w:lang w:val="en-US" w:eastAsia="ar-SA"/>
        </w:rPr>
      </w:pPr>
      <w:r w:rsidRPr="005D5875">
        <w:rPr>
          <w:rFonts w:ascii="Arial" w:hAnsi="Arial" w:cs="Arial"/>
          <w:b/>
        </w:rPr>
        <w:br w:type="page"/>
      </w:r>
    </w:p>
    <w:p w14:paraId="7608AEDF" w14:textId="77777777" w:rsidR="001572B7" w:rsidRDefault="00EE1E4E" w:rsidP="00EE1E4E">
      <w:pPr>
        <w:pStyle w:val="BodyText"/>
        <w:spacing w:before="24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Appendix 1</w:t>
      </w:r>
      <w:bookmarkEnd w:id="0"/>
    </w:p>
    <w:p w14:paraId="4629887D" w14:textId="77777777" w:rsidR="00EE1E4E" w:rsidRDefault="00CA6E06" w:rsidP="00EE1E4E">
      <w:pPr>
        <w:pStyle w:val="BodyText"/>
        <w:spacing w:before="24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 w:rsidR="00EE1E4E">
        <w:rPr>
          <w:rFonts w:ascii="Arial" w:hAnsi="Arial" w:cs="Arial"/>
          <w:b/>
        </w:rPr>
        <w:t>Risks identified: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850"/>
        <w:gridCol w:w="2835"/>
      </w:tblGrid>
      <w:tr w:rsidR="00893770" w14:paraId="0E1A068E" w14:textId="77777777" w:rsidTr="00BC7BB9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4265F768" w14:textId="77777777" w:rsidR="00893770" w:rsidRPr="00DF0E24" w:rsidRDefault="00C238CB" w:rsidP="00302AD9">
            <w:pPr>
              <w:pStyle w:val="BodyText"/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tcMar>
              <w:left w:w="0" w:type="dxa"/>
              <w:right w:w="57" w:type="dxa"/>
            </w:tcMar>
            <w:vAlign w:val="bottom"/>
          </w:tcPr>
          <w:p w14:paraId="5CD11C02" w14:textId="77777777" w:rsidR="00893770" w:rsidRPr="00DF0E24" w:rsidRDefault="00893770" w:rsidP="00DF77DF">
            <w:pPr>
              <w:pStyle w:val="BodyText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Risk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5D2C60A7" w14:textId="77777777" w:rsidR="00893770" w:rsidRPr="00DF0E24" w:rsidRDefault="00D0414F" w:rsidP="00DF77DF">
            <w:pPr>
              <w:pStyle w:val="BodyText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A84BE0A" w14:textId="77777777" w:rsidR="00893770" w:rsidRDefault="00D0414F" w:rsidP="00DF77DF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17B312B" w14:textId="77777777" w:rsidR="00893770" w:rsidRPr="00DF0E24" w:rsidRDefault="00D0414F" w:rsidP="00DF77DF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Mitigation</w:t>
            </w:r>
            <w:r w:rsidR="00F06157">
              <w:rPr>
                <w:rFonts w:ascii="Arial" w:hAnsi="Arial" w:cs="Arial"/>
                <w:b/>
                <w:sz w:val="20"/>
                <w:szCs w:val="20"/>
              </w:rPr>
              <w:t xml:space="preserve"> of Risk</w:t>
            </w:r>
          </w:p>
        </w:tc>
      </w:tr>
      <w:tr w:rsidR="00221A27" w14:paraId="152DE6DB" w14:textId="77777777" w:rsidTr="006D6CD5">
        <w:trPr>
          <w:cantSplit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BD4B4" w:themeFill="accent6" w:themeFillTint="66"/>
            <w:tcMar>
              <w:left w:w="0" w:type="dxa"/>
              <w:right w:w="113" w:type="dxa"/>
            </w:tcMar>
          </w:tcPr>
          <w:p w14:paraId="177A3773" w14:textId="77777777" w:rsidR="00221A27" w:rsidRPr="00DF0E24" w:rsidRDefault="00221A27" w:rsidP="00090B9E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BD4B4" w:themeFill="accent6" w:themeFillTint="66"/>
            <w:noWrap/>
            <w:tcMar>
              <w:left w:w="0" w:type="dxa"/>
              <w:right w:w="57" w:type="dxa"/>
            </w:tcMar>
          </w:tcPr>
          <w:p w14:paraId="46AE03A7" w14:textId="77777777" w:rsidR="00221A27" w:rsidRPr="00DF0E24" w:rsidRDefault="00221A27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Civil Unrest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BD4B4" w:themeFill="accent6" w:themeFillTint="66"/>
            <w:tcMar>
              <w:left w:w="0" w:type="dxa"/>
              <w:right w:w="57" w:type="dxa"/>
            </w:tcMar>
          </w:tcPr>
          <w:p w14:paraId="1CCF0572" w14:textId="77777777" w:rsidR="00221A27" w:rsidRPr="00DF0E24" w:rsidRDefault="008D1892" w:rsidP="008D1892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People and property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4D10AFD8" w14:textId="77777777" w:rsidR="00221A27" w:rsidRPr="00DF0E24" w:rsidRDefault="00221A27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1436CB9C" w14:textId="77777777" w:rsidR="00221A27" w:rsidRPr="00DF0E24" w:rsidRDefault="00221A27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Emergency Plan in place</w:t>
            </w:r>
          </w:p>
        </w:tc>
      </w:tr>
      <w:tr w:rsidR="00221A27" w14:paraId="65EAEF94" w14:textId="77777777" w:rsidTr="0002295D">
        <w:trPr>
          <w:cantSplit/>
        </w:trPr>
        <w:tc>
          <w:tcPr>
            <w:tcW w:w="567" w:type="dxa"/>
            <w:shd w:val="clear" w:color="auto" w:fill="FDABA9"/>
            <w:tcMar>
              <w:left w:w="0" w:type="dxa"/>
              <w:right w:w="113" w:type="dxa"/>
            </w:tcMar>
          </w:tcPr>
          <w:p w14:paraId="1CFE2877" w14:textId="77777777" w:rsidR="00221A27" w:rsidRPr="00DF0E24" w:rsidRDefault="00221A27" w:rsidP="00090B9E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G2</w:t>
            </w:r>
          </w:p>
        </w:tc>
        <w:tc>
          <w:tcPr>
            <w:tcW w:w="2127" w:type="dxa"/>
            <w:shd w:val="clear" w:color="auto" w:fill="FDABA9"/>
            <w:noWrap/>
            <w:tcMar>
              <w:left w:w="0" w:type="dxa"/>
              <w:right w:w="57" w:type="dxa"/>
            </w:tcMar>
          </w:tcPr>
          <w:p w14:paraId="5D632CF4" w14:textId="77777777" w:rsidR="00221A27" w:rsidRDefault="00221A27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Complaint</w:t>
            </w:r>
          </w:p>
        </w:tc>
        <w:tc>
          <w:tcPr>
            <w:tcW w:w="2693" w:type="dxa"/>
            <w:shd w:val="clear" w:color="auto" w:fill="FDABA9"/>
            <w:tcMar>
              <w:left w:w="0" w:type="dxa"/>
              <w:right w:w="57" w:type="dxa"/>
            </w:tcMar>
          </w:tcPr>
          <w:p w14:paraId="40C070AC" w14:textId="77777777" w:rsidR="00221A27" w:rsidRDefault="00811D4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Council</w:t>
            </w:r>
          </w:p>
        </w:tc>
        <w:tc>
          <w:tcPr>
            <w:tcW w:w="850" w:type="dxa"/>
            <w:shd w:val="clear" w:color="auto" w:fill="FDABA9"/>
            <w:tcMar>
              <w:left w:w="0" w:type="dxa"/>
              <w:right w:w="0" w:type="dxa"/>
            </w:tcMar>
          </w:tcPr>
          <w:p w14:paraId="31AF3CC5" w14:textId="77777777" w:rsidR="00221A27" w:rsidRPr="00DF0E24" w:rsidRDefault="00221A27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2835" w:type="dxa"/>
            <w:shd w:val="clear" w:color="auto" w:fill="FDABA9"/>
          </w:tcPr>
          <w:p w14:paraId="2ABB1394" w14:textId="77777777" w:rsidR="00221A27" w:rsidRDefault="00221A27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Complaints and Comments Policy in Place</w:t>
            </w:r>
          </w:p>
        </w:tc>
      </w:tr>
      <w:tr w:rsidR="00221A27" w14:paraId="00DC0451" w14:textId="77777777" w:rsidTr="0002295D">
        <w:trPr>
          <w:cantSplit/>
        </w:trPr>
        <w:tc>
          <w:tcPr>
            <w:tcW w:w="567" w:type="dxa"/>
            <w:shd w:val="clear" w:color="auto" w:fill="FDABA9"/>
            <w:tcMar>
              <w:left w:w="0" w:type="dxa"/>
              <w:right w:w="113" w:type="dxa"/>
            </w:tcMar>
          </w:tcPr>
          <w:p w14:paraId="00F5E04E" w14:textId="77777777" w:rsidR="00221A27" w:rsidRPr="00DF0E24" w:rsidRDefault="00221A27" w:rsidP="00825600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G3</w:t>
            </w:r>
          </w:p>
        </w:tc>
        <w:tc>
          <w:tcPr>
            <w:tcW w:w="2127" w:type="dxa"/>
            <w:shd w:val="clear" w:color="auto" w:fill="FDABA9"/>
            <w:noWrap/>
            <w:tcMar>
              <w:left w:w="0" w:type="dxa"/>
              <w:right w:w="57" w:type="dxa"/>
            </w:tcMar>
          </w:tcPr>
          <w:p w14:paraId="73AAB426" w14:textId="77777777" w:rsidR="00221A27" w:rsidRDefault="00221A27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Civil Damages or Claims</w:t>
            </w:r>
          </w:p>
        </w:tc>
        <w:tc>
          <w:tcPr>
            <w:tcW w:w="2693" w:type="dxa"/>
            <w:shd w:val="clear" w:color="auto" w:fill="FDABA9"/>
            <w:tcMar>
              <w:left w:w="0" w:type="dxa"/>
              <w:right w:w="57" w:type="dxa"/>
            </w:tcMar>
          </w:tcPr>
          <w:p w14:paraId="76CE0F43" w14:textId="77777777" w:rsidR="00221A27" w:rsidRDefault="00811D4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Council</w:t>
            </w:r>
          </w:p>
        </w:tc>
        <w:tc>
          <w:tcPr>
            <w:tcW w:w="850" w:type="dxa"/>
            <w:shd w:val="clear" w:color="auto" w:fill="FDABA9"/>
            <w:tcMar>
              <w:left w:w="0" w:type="dxa"/>
              <w:right w:w="0" w:type="dxa"/>
            </w:tcMar>
          </w:tcPr>
          <w:p w14:paraId="5A2C73A6" w14:textId="77777777" w:rsidR="00221A27" w:rsidRPr="00DF0E24" w:rsidRDefault="00221A27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2835" w:type="dxa"/>
            <w:shd w:val="clear" w:color="auto" w:fill="FDABA9"/>
          </w:tcPr>
          <w:p w14:paraId="765DA050" w14:textId="77777777" w:rsidR="00221A27" w:rsidRDefault="00221A27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Liability</w:t>
            </w:r>
            <w:r w:rsidR="00702207">
              <w:rPr>
                <w:rFonts w:ascii="Arial" w:hAnsi="Arial" w:cs="Arial"/>
                <w:b/>
                <w:sz w:val="20"/>
                <w:szCs w:val="20"/>
              </w:rPr>
              <w:t>, property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Legal Insurance cover in place</w:t>
            </w:r>
          </w:p>
        </w:tc>
      </w:tr>
      <w:tr w:rsidR="00811D40" w14:paraId="65A10268" w14:textId="77777777" w:rsidTr="0002295D">
        <w:trPr>
          <w:cantSplit/>
        </w:trPr>
        <w:tc>
          <w:tcPr>
            <w:tcW w:w="567" w:type="dxa"/>
            <w:shd w:val="clear" w:color="auto" w:fill="FDABA9"/>
            <w:tcMar>
              <w:left w:w="0" w:type="dxa"/>
              <w:right w:w="113" w:type="dxa"/>
            </w:tcMar>
          </w:tcPr>
          <w:p w14:paraId="139E5698" w14:textId="77777777" w:rsidR="00811D40" w:rsidRPr="00DF0E24" w:rsidRDefault="00811D40" w:rsidP="00825600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G4</w:t>
            </w:r>
          </w:p>
        </w:tc>
        <w:tc>
          <w:tcPr>
            <w:tcW w:w="2127" w:type="dxa"/>
            <w:shd w:val="clear" w:color="auto" w:fill="FDABA9"/>
            <w:noWrap/>
            <w:tcMar>
              <w:left w:w="0" w:type="dxa"/>
              <w:right w:w="57" w:type="dxa"/>
            </w:tcMar>
          </w:tcPr>
          <w:p w14:paraId="3C6CBD6B" w14:textId="77777777" w:rsidR="00811D40" w:rsidRDefault="00811D4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Breach</w:t>
            </w:r>
          </w:p>
        </w:tc>
        <w:tc>
          <w:tcPr>
            <w:tcW w:w="2693" w:type="dxa"/>
            <w:shd w:val="clear" w:color="auto" w:fill="FDABA9"/>
            <w:tcMar>
              <w:left w:w="0" w:type="dxa"/>
              <w:right w:w="57" w:type="dxa"/>
            </w:tcMar>
          </w:tcPr>
          <w:p w14:paraId="32AB79B1" w14:textId="77777777" w:rsidR="00811D40" w:rsidRDefault="00811D4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Council</w:t>
            </w:r>
          </w:p>
        </w:tc>
        <w:tc>
          <w:tcPr>
            <w:tcW w:w="850" w:type="dxa"/>
            <w:shd w:val="clear" w:color="auto" w:fill="FDABA9"/>
            <w:tcMar>
              <w:left w:w="0" w:type="dxa"/>
              <w:right w:w="0" w:type="dxa"/>
            </w:tcMar>
          </w:tcPr>
          <w:p w14:paraId="776845ED" w14:textId="77777777" w:rsidR="00811D40" w:rsidRDefault="00811D4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2835" w:type="dxa"/>
            <w:shd w:val="clear" w:color="auto" w:fill="FDABA9"/>
          </w:tcPr>
          <w:p w14:paraId="764F9200" w14:textId="77777777" w:rsidR="00811D40" w:rsidRDefault="00811D4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GDPR Policy in place</w:t>
            </w:r>
          </w:p>
        </w:tc>
      </w:tr>
      <w:tr w:rsidR="00811D40" w14:paraId="7C6C1AA5" w14:textId="77777777" w:rsidTr="006D6CD5">
        <w:trPr>
          <w:cantSplit/>
        </w:trPr>
        <w:tc>
          <w:tcPr>
            <w:tcW w:w="567" w:type="dxa"/>
            <w:shd w:val="clear" w:color="auto" w:fill="FBD4B4" w:themeFill="accent6" w:themeFillTint="66"/>
            <w:tcMar>
              <w:left w:w="0" w:type="dxa"/>
              <w:right w:w="113" w:type="dxa"/>
            </w:tcMar>
          </w:tcPr>
          <w:p w14:paraId="6CE64C16" w14:textId="77777777" w:rsidR="00811D40" w:rsidRPr="00DF0E24" w:rsidRDefault="00811D40" w:rsidP="00825600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G5</w:t>
            </w:r>
          </w:p>
        </w:tc>
        <w:tc>
          <w:tcPr>
            <w:tcW w:w="2127" w:type="dxa"/>
            <w:shd w:val="clear" w:color="auto" w:fill="FBD4B4" w:themeFill="accent6" w:themeFillTint="66"/>
            <w:noWrap/>
            <w:tcMar>
              <w:left w:w="0" w:type="dxa"/>
              <w:right w:w="57" w:type="dxa"/>
            </w:tcMar>
          </w:tcPr>
          <w:p w14:paraId="5A01CEF1" w14:textId="77777777" w:rsidR="00811D40" w:rsidRDefault="00811D4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Epidemic</w:t>
            </w:r>
          </w:p>
        </w:tc>
        <w:tc>
          <w:tcPr>
            <w:tcW w:w="2693" w:type="dxa"/>
            <w:shd w:val="clear" w:color="auto" w:fill="FBD4B4" w:themeFill="accent6" w:themeFillTint="66"/>
            <w:tcMar>
              <w:left w:w="0" w:type="dxa"/>
              <w:right w:w="57" w:type="dxa"/>
            </w:tcMar>
          </w:tcPr>
          <w:p w14:paraId="126CE392" w14:textId="77777777" w:rsidR="00811D40" w:rsidRDefault="00811D4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Vulnerable people</w:t>
            </w:r>
          </w:p>
        </w:tc>
        <w:tc>
          <w:tcPr>
            <w:tcW w:w="850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766320B7" w14:textId="77777777" w:rsidR="00811D40" w:rsidRDefault="00811D4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53EB1406" w14:textId="77777777" w:rsidR="00811D40" w:rsidRDefault="00811D4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Emergency Plan in place</w:t>
            </w:r>
          </w:p>
        </w:tc>
      </w:tr>
      <w:tr w:rsidR="00811D40" w14:paraId="3743FF50" w14:textId="77777777" w:rsidTr="0002295D">
        <w:trPr>
          <w:cantSplit/>
        </w:trPr>
        <w:tc>
          <w:tcPr>
            <w:tcW w:w="567" w:type="dxa"/>
            <w:shd w:val="clear" w:color="auto" w:fill="FDABA9"/>
            <w:tcMar>
              <w:left w:w="0" w:type="dxa"/>
              <w:right w:w="113" w:type="dxa"/>
            </w:tcMar>
          </w:tcPr>
          <w:p w14:paraId="5A471E6E" w14:textId="77777777" w:rsidR="00811D40" w:rsidRPr="00DF0E24" w:rsidRDefault="00811D40" w:rsidP="00825600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G6</w:t>
            </w:r>
          </w:p>
        </w:tc>
        <w:tc>
          <w:tcPr>
            <w:tcW w:w="2127" w:type="dxa"/>
            <w:shd w:val="clear" w:color="auto" w:fill="FDABA9"/>
            <w:noWrap/>
            <w:tcMar>
              <w:left w:w="0" w:type="dxa"/>
              <w:right w:w="57" w:type="dxa"/>
            </w:tcMar>
          </w:tcPr>
          <w:p w14:paraId="756750C7" w14:textId="77777777" w:rsidR="00811D40" w:rsidRDefault="00811D4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Irregularity or mismanagement</w:t>
            </w:r>
          </w:p>
        </w:tc>
        <w:tc>
          <w:tcPr>
            <w:tcW w:w="2693" w:type="dxa"/>
            <w:shd w:val="clear" w:color="auto" w:fill="FDABA9"/>
            <w:tcMar>
              <w:left w:w="0" w:type="dxa"/>
              <w:right w:w="57" w:type="dxa"/>
            </w:tcMar>
          </w:tcPr>
          <w:p w14:paraId="1792D4F0" w14:textId="77777777" w:rsidR="00811D40" w:rsidRDefault="00604574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Council</w:t>
            </w:r>
          </w:p>
        </w:tc>
        <w:tc>
          <w:tcPr>
            <w:tcW w:w="850" w:type="dxa"/>
            <w:shd w:val="clear" w:color="auto" w:fill="FDABA9"/>
            <w:tcMar>
              <w:left w:w="0" w:type="dxa"/>
              <w:right w:w="0" w:type="dxa"/>
            </w:tcMar>
          </w:tcPr>
          <w:p w14:paraId="76FFAB5D" w14:textId="77777777" w:rsidR="00811D40" w:rsidRPr="00DF0E24" w:rsidRDefault="00811D4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2835" w:type="dxa"/>
            <w:shd w:val="clear" w:color="auto" w:fill="FDABA9"/>
          </w:tcPr>
          <w:p w14:paraId="495E071F" w14:textId="77777777" w:rsidR="00811D40" w:rsidRDefault="00811D4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Orders in place and Auditor in place</w:t>
            </w:r>
          </w:p>
        </w:tc>
      </w:tr>
      <w:tr w:rsidR="00811D40" w14:paraId="15830E8C" w14:textId="77777777" w:rsidTr="006D6CD5">
        <w:trPr>
          <w:cantSplit/>
        </w:trPr>
        <w:tc>
          <w:tcPr>
            <w:tcW w:w="567" w:type="dxa"/>
            <w:shd w:val="clear" w:color="auto" w:fill="FBD4B4" w:themeFill="accent6" w:themeFillTint="66"/>
            <w:tcMar>
              <w:left w:w="0" w:type="dxa"/>
              <w:right w:w="113" w:type="dxa"/>
            </w:tcMar>
          </w:tcPr>
          <w:p w14:paraId="46A66BBD" w14:textId="77777777" w:rsidR="00811D40" w:rsidRPr="00DF0E24" w:rsidRDefault="00811D40" w:rsidP="00825600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G7</w:t>
            </w:r>
          </w:p>
        </w:tc>
        <w:tc>
          <w:tcPr>
            <w:tcW w:w="2127" w:type="dxa"/>
            <w:shd w:val="clear" w:color="auto" w:fill="FBD4B4" w:themeFill="accent6" w:themeFillTint="66"/>
            <w:noWrap/>
            <w:tcMar>
              <w:left w:w="0" w:type="dxa"/>
              <w:right w:w="57" w:type="dxa"/>
            </w:tcMar>
          </w:tcPr>
          <w:p w14:paraId="79801D07" w14:textId="77777777" w:rsidR="00811D40" w:rsidRPr="00DF0E24" w:rsidRDefault="00811D4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Flood</w:t>
            </w:r>
          </w:p>
        </w:tc>
        <w:tc>
          <w:tcPr>
            <w:tcW w:w="2693" w:type="dxa"/>
            <w:shd w:val="clear" w:color="auto" w:fill="FBD4B4" w:themeFill="accent6" w:themeFillTint="66"/>
            <w:tcMar>
              <w:left w:w="0" w:type="dxa"/>
              <w:right w:w="57" w:type="dxa"/>
            </w:tcMar>
          </w:tcPr>
          <w:p w14:paraId="42E6A0E9" w14:textId="77777777" w:rsidR="00811D40" w:rsidRPr="00DF0E24" w:rsidRDefault="00811D4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Vulnerable people, communications and businesses</w:t>
            </w:r>
          </w:p>
        </w:tc>
        <w:tc>
          <w:tcPr>
            <w:tcW w:w="850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24B7DECA" w14:textId="77777777" w:rsidR="00811D40" w:rsidRPr="00DF0E24" w:rsidRDefault="00811D4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3CEAC48C" w14:textId="77777777" w:rsidR="00811D40" w:rsidRPr="00DF0E24" w:rsidRDefault="00811D4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Emergency Plan in place</w:t>
            </w:r>
          </w:p>
        </w:tc>
      </w:tr>
      <w:tr w:rsidR="00C330F0" w14:paraId="6601DDC6" w14:textId="77777777" w:rsidTr="00C330F0">
        <w:trPr>
          <w:cantSplit/>
        </w:trPr>
        <w:tc>
          <w:tcPr>
            <w:tcW w:w="567" w:type="dxa"/>
            <w:shd w:val="clear" w:color="auto" w:fill="FDABA9"/>
            <w:tcMar>
              <w:left w:w="0" w:type="dxa"/>
              <w:right w:w="113" w:type="dxa"/>
            </w:tcMar>
          </w:tcPr>
          <w:p w14:paraId="5FD1C29C" w14:textId="77777777" w:rsidR="00C330F0" w:rsidRDefault="00C330F0" w:rsidP="00825600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G8</w:t>
            </w:r>
          </w:p>
        </w:tc>
        <w:tc>
          <w:tcPr>
            <w:tcW w:w="2127" w:type="dxa"/>
            <w:shd w:val="clear" w:color="auto" w:fill="FDABA9"/>
            <w:noWrap/>
            <w:tcMar>
              <w:left w:w="0" w:type="dxa"/>
              <w:right w:w="57" w:type="dxa"/>
            </w:tcMar>
          </w:tcPr>
          <w:p w14:paraId="0D23CBE4" w14:textId="77777777" w:rsidR="00C330F0" w:rsidRDefault="00C330F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Loss or theft of </w:t>
            </w:r>
            <w:r w:rsidR="00B7267F">
              <w:rPr>
                <w:rFonts w:ascii="Arial" w:hAnsi="Arial" w:cs="Arial"/>
                <w:b/>
                <w:sz w:val="20"/>
                <w:szCs w:val="20"/>
              </w:rPr>
              <w:t xml:space="preserve">Council’s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Data or property</w:t>
            </w:r>
          </w:p>
        </w:tc>
        <w:tc>
          <w:tcPr>
            <w:tcW w:w="2693" w:type="dxa"/>
            <w:shd w:val="clear" w:color="auto" w:fill="FDABA9"/>
            <w:tcMar>
              <w:left w:w="0" w:type="dxa"/>
              <w:right w:w="57" w:type="dxa"/>
            </w:tcMar>
          </w:tcPr>
          <w:p w14:paraId="3151AEEA" w14:textId="77777777" w:rsidR="00C330F0" w:rsidRDefault="00C330F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Council</w:t>
            </w:r>
          </w:p>
        </w:tc>
        <w:tc>
          <w:tcPr>
            <w:tcW w:w="850" w:type="dxa"/>
            <w:shd w:val="clear" w:color="auto" w:fill="FDABA9"/>
            <w:tcMar>
              <w:left w:w="0" w:type="dxa"/>
              <w:right w:w="0" w:type="dxa"/>
            </w:tcMar>
          </w:tcPr>
          <w:p w14:paraId="25B00C9E" w14:textId="77777777" w:rsidR="00C330F0" w:rsidRDefault="00C330F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2835" w:type="dxa"/>
            <w:shd w:val="clear" w:color="auto" w:fill="FDABA9"/>
          </w:tcPr>
          <w:p w14:paraId="6DE0D96B" w14:textId="77777777" w:rsidR="00C330F0" w:rsidRDefault="00C330F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Liability, property and Legal Insurance cover in place</w:t>
            </w:r>
          </w:p>
        </w:tc>
      </w:tr>
      <w:tr w:rsidR="00C330F0" w14:paraId="0CFC0ACC" w14:textId="77777777" w:rsidTr="0002295D">
        <w:trPr>
          <w:cantSplit/>
        </w:trPr>
        <w:tc>
          <w:tcPr>
            <w:tcW w:w="567" w:type="dxa"/>
            <w:shd w:val="clear" w:color="auto" w:fill="FDABA9"/>
            <w:tcMar>
              <w:left w:w="0" w:type="dxa"/>
              <w:right w:w="113" w:type="dxa"/>
            </w:tcMar>
          </w:tcPr>
          <w:p w14:paraId="70A5D12A" w14:textId="77777777" w:rsidR="00C330F0" w:rsidRDefault="00C330F0" w:rsidP="00825600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G9</w:t>
            </w:r>
          </w:p>
        </w:tc>
        <w:tc>
          <w:tcPr>
            <w:tcW w:w="2127" w:type="dxa"/>
            <w:shd w:val="clear" w:color="auto" w:fill="FDABA9"/>
            <w:noWrap/>
            <w:tcMar>
              <w:left w:w="0" w:type="dxa"/>
              <w:right w:w="57" w:type="dxa"/>
            </w:tcMar>
          </w:tcPr>
          <w:p w14:paraId="2456291A" w14:textId="77777777" w:rsidR="00C330F0" w:rsidRPr="00DF0E24" w:rsidRDefault="00C330F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Misconduct</w:t>
            </w:r>
          </w:p>
        </w:tc>
        <w:tc>
          <w:tcPr>
            <w:tcW w:w="2693" w:type="dxa"/>
            <w:shd w:val="clear" w:color="auto" w:fill="FDABA9"/>
            <w:tcMar>
              <w:left w:w="0" w:type="dxa"/>
              <w:right w:w="57" w:type="dxa"/>
            </w:tcMar>
          </w:tcPr>
          <w:p w14:paraId="18739334" w14:textId="77777777" w:rsidR="00C330F0" w:rsidRPr="00DF0E24" w:rsidRDefault="00C330F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Council</w:t>
            </w:r>
          </w:p>
        </w:tc>
        <w:tc>
          <w:tcPr>
            <w:tcW w:w="850" w:type="dxa"/>
            <w:shd w:val="clear" w:color="auto" w:fill="FDABA9"/>
            <w:tcMar>
              <w:left w:w="0" w:type="dxa"/>
              <w:right w:w="0" w:type="dxa"/>
            </w:tcMar>
          </w:tcPr>
          <w:p w14:paraId="24E2F3AE" w14:textId="77777777" w:rsidR="00C330F0" w:rsidRPr="00DF0E24" w:rsidRDefault="00C330F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2835" w:type="dxa"/>
            <w:shd w:val="clear" w:color="auto" w:fill="FDABA9"/>
          </w:tcPr>
          <w:p w14:paraId="31AB201F" w14:textId="77777777" w:rsidR="00C330F0" w:rsidRPr="00DF0E24" w:rsidRDefault="00C330F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of Conduct in place</w:t>
            </w:r>
          </w:p>
        </w:tc>
      </w:tr>
      <w:tr w:rsidR="001C5969" w14:paraId="5F41C7ED" w14:textId="77777777" w:rsidTr="0002295D">
        <w:trPr>
          <w:cantSplit/>
        </w:trPr>
        <w:tc>
          <w:tcPr>
            <w:tcW w:w="567" w:type="dxa"/>
            <w:shd w:val="clear" w:color="auto" w:fill="FDABA9"/>
            <w:tcMar>
              <w:left w:w="0" w:type="dxa"/>
              <w:right w:w="113" w:type="dxa"/>
            </w:tcMar>
          </w:tcPr>
          <w:p w14:paraId="3C36FD2A" w14:textId="77777777" w:rsidR="001C5969" w:rsidRDefault="001C5969" w:rsidP="00825600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G10</w:t>
            </w:r>
          </w:p>
        </w:tc>
        <w:tc>
          <w:tcPr>
            <w:tcW w:w="2127" w:type="dxa"/>
            <w:shd w:val="clear" w:color="auto" w:fill="FDABA9"/>
            <w:noWrap/>
            <w:tcMar>
              <w:left w:w="0" w:type="dxa"/>
              <w:right w:w="57" w:type="dxa"/>
            </w:tcMar>
          </w:tcPr>
          <w:p w14:paraId="249B11EC" w14:textId="77777777" w:rsidR="001C5969" w:rsidRDefault="001C5969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Precept Inadequate</w:t>
            </w:r>
          </w:p>
        </w:tc>
        <w:tc>
          <w:tcPr>
            <w:tcW w:w="2693" w:type="dxa"/>
            <w:shd w:val="clear" w:color="auto" w:fill="FDABA9"/>
            <w:tcMar>
              <w:left w:w="0" w:type="dxa"/>
              <w:right w:w="57" w:type="dxa"/>
            </w:tcMar>
          </w:tcPr>
          <w:p w14:paraId="6C0B4028" w14:textId="77777777" w:rsidR="001C5969" w:rsidRDefault="001C5969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Council</w:t>
            </w:r>
          </w:p>
        </w:tc>
        <w:tc>
          <w:tcPr>
            <w:tcW w:w="850" w:type="dxa"/>
            <w:shd w:val="clear" w:color="auto" w:fill="FDABA9"/>
            <w:tcMar>
              <w:left w:w="0" w:type="dxa"/>
              <w:right w:w="0" w:type="dxa"/>
            </w:tcMar>
          </w:tcPr>
          <w:p w14:paraId="06A92BEE" w14:textId="77777777" w:rsidR="001C5969" w:rsidRDefault="001C5969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2835" w:type="dxa"/>
            <w:shd w:val="clear" w:color="auto" w:fill="FDABA9"/>
          </w:tcPr>
          <w:p w14:paraId="2307046E" w14:textId="77777777" w:rsidR="001C5969" w:rsidRDefault="001C5969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Orders in place</w:t>
            </w:r>
          </w:p>
        </w:tc>
      </w:tr>
      <w:tr w:rsidR="001C5969" w14:paraId="09F6F34C" w14:textId="77777777" w:rsidTr="006D6CD5">
        <w:trPr>
          <w:cantSplit/>
        </w:trPr>
        <w:tc>
          <w:tcPr>
            <w:tcW w:w="567" w:type="dxa"/>
            <w:shd w:val="clear" w:color="auto" w:fill="FBD4B4" w:themeFill="accent6" w:themeFillTint="66"/>
            <w:tcMar>
              <w:left w:w="0" w:type="dxa"/>
              <w:right w:w="113" w:type="dxa"/>
            </w:tcMar>
          </w:tcPr>
          <w:p w14:paraId="799FB260" w14:textId="77777777" w:rsidR="001C5969" w:rsidRDefault="001C5969" w:rsidP="00825600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G11</w:t>
            </w:r>
          </w:p>
        </w:tc>
        <w:tc>
          <w:tcPr>
            <w:tcW w:w="2127" w:type="dxa"/>
            <w:shd w:val="clear" w:color="auto" w:fill="FBD4B4" w:themeFill="accent6" w:themeFillTint="66"/>
            <w:noWrap/>
            <w:tcMar>
              <w:left w:w="0" w:type="dxa"/>
              <w:right w:w="57" w:type="dxa"/>
            </w:tcMar>
          </w:tcPr>
          <w:p w14:paraId="7E8B0090" w14:textId="77777777" w:rsidR="001C5969" w:rsidRPr="00DF0E24" w:rsidRDefault="001C5969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Power Supply Failure</w:t>
            </w:r>
            <w:r w:rsidR="00953A72">
              <w:rPr>
                <w:rFonts w:ascii="Arial" w:hAnsi="Arial" w:cs="Arial"/>
                <w:b/>
                <w:sz w:val="20"/>
                <w:szCs w:val="20"/>
              </w:rPr>
              <w:t xml:space="preserve"> for a protracted period</w:t>
            </w:r>
          </w:p>
        </w:tc>
        <w:tc>
          <w:tcPr>
            <w:tcW w:w="2693" w:type="dxa"/>
            <w:shd w:val="clear" w:color="auto" w:fill="FBD4B4" w:themeFill="accent6" w:themeFillTint="66"/>
            <w:tcMar>
              <w:left w:w="0" w:type="dxa"/>
              <w:right w:w="57" w:type="dxa"/>
            </w:tcMar>
          </w:tcPr>
          <w:p w14:paraId="35A17F89" w14:textId="77777777" w:rsidR="001C5969" w:rsidRPr="00DF0E24" w:rsidRDefault="001C5969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Vulnerable people, communications and businesses</w:t>
            </w:r>
          </w:p>
        </w:tc>
        <w:tc>
          <w:tcPr>
            <w:tcW w:w="850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0FA681EA" w14:textId="77777777" w:rsidR="001C5969" w:rsidRPr="00DF0E24" w:rsidRDefault="001C5969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01D2AB01" w14:textId="77777777" w:rsidR="001C5969" w:rsidRPr="00DF0E24" w:rsidRDefault="001C5969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Emergency Plan in place</w:t>
            </w:r>
          </w:p>
        </w:tc>
      </w:tr>
      <w:tr w:rsidR="001C5969" w14:paraId="65EB70FC" w14:textId="77777777" w:rsidTr="0002295D">
        <w:trPr>
          <w:cantSplit/>
        </w:trPr>
        <w:tc>
          <w:tcPr>
            <w:tcW w:w="567" w:type="dxa"/>
            <w:shd w:val="clear" w:color="auto" w:fill="FDABA9"/>
            <w:tcMar>
              <w:left w:w="0" w:type="dxa"/>
              <w:right w:w="113" w:type="dxa"/>
            </w:tcMar>
          </w:tcPr>
          <w:p w14:paraId="61E06B59" w14:textId="77777777" w:rsidR="001C5969" w:rsidRDefault="001C5969" w:rsidP="00825600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G12</w:t>
            </w:r>
          </w:p>
        </w:tc>
        <w:tc>
          <w:tcPr>
            <w:tcW w:w="2127" w:type="dxa"/>
            <w:shd w:val="clear" w:color="auto" w:fill="FDABA9"/>
            <w:noWrap/>
            <w:tcMar>
              <w:left w:w="0" w:type="dxa"/>
              <w:right w:w="57" w:type="dxa"/>
            </w:tcMar>
          </w:tcPr>
          <w:p w14:paraId="798323C4" w14:textId="77777777" w:rsidR="001C5969" w:rsidRPr="00DF0E24" w:rsidRDefault="001C5969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Procedural Irregularity </w:t>
            </w:r>
            <w:r w:rsidRPr="00FA2024">
              <w:rPr>
                <w:rFonts w:ascii="Arial" w:hAnsi="Arial" w:cs="Arial"/>
                <w:b/>
                <w:sz w:val="20"/>
                <w:szCs w:val="20"/>
                <w:shd w:val="clear" w:color="auto" w:fill="FDABA9"/>
              </w:rPr>
              <w:t>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non compliance</w:t>
            </w:r>
          </w:p>
        </w:tc>
        <w:tc>
          <w:tcPr>
            <w:tcW w:w="2693" w:type="dxa"/>
            <w:shd w:val="clear" w:color="auto" w:fill="FDABA9"/>
            <w:tcMar>
              <w:left w:w="0" w:type="dxa"/>
              <w:right w:w="57" w:type="dxa"/>
            </w:tcMar>
          </w:tcPr>
          <w:p w14:paraId="36FFFD15" w14:textId="77777777" w:rsidR="001C5969" w:rsidRPr="00DF0E24" w:rsidRDefault="001C5969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Council</w:t>
            </w:r>
          </w:p>
        </w:tc>
        <w:tc>
          <w:tcPr>
            <w:tcW w:w="850" w:type="dxa"/>
            <w:shd w:val="clear" w:color="auto" w:fill="FDABA9"/>
            <w:tcMar>
              <w:left w:w="0" w:type="dxa"/>
              <w:right w:w="0" w:type="dxa"/>
            </w:tcMar>
          </w:tcPr>
          <w:p w14:paraId="159CD13E" w14:textId="77777777" w:rsidR="001C5969" w:rsidRPr="00DF0E24" w:rsidRDefault="001C5969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2835" w:type="dxa"/>
            <w:shd w:val="clear" w:color="auto" w:fill="FDABA9"/>
          </w:tcPr>
          <w:p w14:paraId="3C13FD5B" w14:textId="77777777" w:rsidR="001C5969" w:rsidRPr="00DF0E24" w:rsidRDefault="001C5969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Orders in place</w:t>
            </w:r>
          </w:p>
        </w:tc>
      </w:tr>
      <w:tr w:rsidR="00FB3FD0" w14:paraId="4317F291" w14:textId="77777777" w:rsidTr="006D6CD5">
        <w:trPr>
          <w:cantSplit/>
        </w:trPr>
        <w:tc>
          <w:tcPr>
            <w:tcW w:w="567" w:type="dxa"/>
            <w:shd w:val="clear" w:color="auto" w:fill="FBD4B4" w:themeFill="accent6" w:themeFillTint="66"/>
            <w:tcMar>
              <w:left w:w="0" w:type="dxa"/>
              <w:right w:w="113" w:type="dxa"/>
            </w:tcMar>
          </w:tcPr>
          <w:p w14:paraId="145A6717" w14:textId="77777777" w:rsidR="00FB3FD0" w:rsidRDefault="00FB3FD0" w:rsidP="00825600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G13</w:t>
            </w:r>
          </w:p>
        </w:tc>
        <w:tc>
          <w:tcPr>
            <w:tcW w:w="2127" w:type="dxa"/>
            <w:shd w:val="clear" w:color="auto" w:fill="FBD4B4" w:themeFill="accent6" w:themeFillTint="66"/>
            <w:noWrap/>
            <w:tcMar>
              <w:left w:w="0" w:type="dxa"/>
              <w:right w:w="57" w:type="dxa"/>
            </w:tcMar>
          </w:tcPr>
          <w:p w14:paraId="6B319447" w14:textId="77777777" w:rsidR="00FB3FD0" w:rsidRPr="00DF0E24" w:rsidRDefault="00FB3FD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Snow or Ice</w:t>
            </w:r>
            <w:r w:rsidR="00953A72">
              <w:rPr>
                <w:rFonts w:ascii="Arial" w:hAnsi="Arial" w:cs="Arial"/>
                <w:b/>
                <w:sz w:val="20"/>
                <w:szCs w:val="20"/>
              </w:rPr>
              <w:t xml:space="preserve"> for a protracted period</w:t>
            </w:r>
          </w:p>
        </w:tc>
        <w:tc>
          <w:tcPr>
            <w:tcW w:w="2693" w:type="dxa"/>
            <w:shd w:val="clear" w:color="auto" w:fill="FBD4B4" w:themeFill="accent6" w:themeFillTint="66"/>
            <w:tcMar>
              <w:left w:w="0" w:type="dxa"/>
              <w:right w:w="57" w:type="dxa"/>
            </w:tcMar>
          </w:tcPr>
          <w:p w14:paraId="6812471A" w14:textId="77777777" w:rsidR="00FB3FD0" w:rsidRPr="00DF0E24" w:rsidRDefault="00FB3FD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 and fuel supplies and vulnerable people</w:t>
            </w:r>
          </w:p>
        </w:tc>
        <w:tc>
          <w:tcPr>
            <w:tcW w:w="850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203E8C16" w14:textId="77777777" w:rsidR="00FB3FD0" w:rsidRPr="00DF0E24" w:rsidRDefault="00FB3FD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1A90E117" w14:textId="77777777" w:rsidR="00FB3FD0" w:rsidRPr="00DF0E24" w:rsidRDefault="00FB3FD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Emergency Plan in place</w:t>
            </w:r>
          </w:p>
        </w:tc>
      </w:tr>
      <w:tr w:rsidR="00FB3FD0" w14:paraId="12B25A2B" w14:textId="77777777" w:rsidTr="006D6CD5">
        <w:trPr>
          <w:cantSplit/>
        </w:trPr>
        <w:tc>
          <w:tcPr>
            <w:tcW w:w="567" w:type="dxa"/>
            <w:shd w:val="clear" w:color="auto" w:fill="FBD4B4" w:themeFill="accent6" w:themeFillTint="66"/>
            <w:tcMar>
              <w:left w:w="0" w:type="dxa"/>
              <w:right w:w="113" w:type="dxa"/>
            </w:tcMar>
          </w:tcPr>
          <w:p w14:paraId="08C17BE5" w14:textId="77777777" w:rsidR="00FB3FD0" w:rsidRDefault="00FB3FD0" w:rsidP="00825600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G14</w:t>
            </w:r>
          </w:p>
        </w:tc>
        <w:tc>
          <w:tcPr>
            <w:tcW w:w="2127" w:type="dxa"/>
            <w:shd w:val="clear" w:color="auto" w:fill="FBD4B4" w:themeFill="accent6" w:themeFillTint="66"/>
            <w:noWrap/>
            <w:tcMar>
              <w:left w:w="0" w:type="dxa"/>
              <w:right w:w="57" w:type="dxa"/>
            </w:tcMar>
          </w:tcPr>
          <w:p w14:paraId="01BAC428" w14:textId="77777777" w:rsidR="00FB3FD0" w:rsidRDefault="00FB3FD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Terrorism</w:t>
            </w:r>
          </w:p>
        </w:tc>
        <w:tc>
          <w:tcPr>
            <w:tcW w:w="2693" w:type="dxa"/>
            <w:shd w:val="clear" w:color="auto" w:fill="FBD4B4" w:themeFill="accent6" w:themeFillTint="66"/>
            <w:tcMar>
              <w:left w:w="0" w:type="dxa"/>
              <w:right w:w="57" w:type="dxa"/>
            </w:tcMar>
          </w:tcPr>
          <w:p w14:paraId="7503DC57" w14:textId="77777777" w:rsidR="00FB3FD0" w:rsidRDefault="00FB3FD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People and property,</w:t>
            </w:r>
          </w:p>
          <w:p w14:paraId="3028DD16" w14:textId="77777777" w:rsidR="00FB3FD0" w:rsidRDefault="00FB3FD0" w:rsidP="008D1892">
            <w:pPr>
              <w:pStyle w:val="BodyText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Power and Gas Mains, water supply. </w:t>
            </w:r>
          </w:p>
        </w:tc>
        <w:tc>
          <w:tcPr>
            <w:tcW w:w="850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2AB6598E" w14:textId="77777777" w:rsidR="00FB3FD0" w:rsidRPr="00DF0E24" w:rsidRDefault="00FB3FD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309657C8" w14:textId="77777777" w:rsidR="00FB3FD0" w:rsidRDefault="00FB3FD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Emergency Plan in place</w:t>
            </w:r>
          </w:p>
        </w:tc>
      </w:tr>
      <w:tr w:rsidR="00FB3FD0" w14:paraId="044B21AC" w14:textId="77777777" w:rsidTr="004F2790">
        <w:trPr>
          <w:cantSplit/>
        </w:trPr>
        <w:tc>
          <w:tcPr>
            <w:tcW w:w="567" w:type="dxa"/>
            <w:shd w:val="clear" w:color="auto" w:fill="FBD4B4" w:themeFill="accent6" w:themeFillTint="66"/>
            <w:tcMar>
              <w:left w:w="0" w:type="dxa"/>
              <w:right w:w="113" w:type="dxa"/>
            </w:tcMar>
          </w:tcPr>
          <w:p w14:paraId="5F39D42C" w14:textId="77777777" w:rsidR="00FB3FD0" w:rsidRDefault="00FB3FD0" w:rsidP="00825600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G15</w:t>
            </w:r>
          </w:p>
        </w:tc>
        <w:tc>
          <w:tcPr>
            <w:tcW w:w="2127" w:type="dxa"/>
            <w:shd w:val="clear" w:color="auto" w:fill="FBD4B4" w:themeFill="accent6" w:themeFillTint="66"/>
            <w:noWrap/>
            <w:tcMar>
              <w:left w:w="0" w:type="dxa"/>
              <w:right w:w="57" w:type="dxa"/>
            </w:tcMar>
          </w:tcPr>
          <w:p w14:paraId="488D90CC" w14:textId="77777777" w:rsidR="00FB3FD0" w:rsidRDefault="00FB3FD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Water Supply Failure</w:t>
            </w:r>
            <w:r w:rsidR="00953A72">
              <w:rPr>
                <w:rFonts w:ascii="Arial" w:hAnsi="Arial" w:cs="Arial"/>
                <w:b/>
                <w:sz w:val="20"/>
                <w:szCs w:val="20"/>
              </w:rPr>
              <w:t xml:space="preserve"> for a protracted period</w:t>
            </w:r>
          </w:p>
        </w:tc>
        <w:tc>
          <w:tcPr>
            <w:tcW w:w="2693" w:type="dxa"/>
            <w:shd w:val="clear" w:color="auto" w:fill="FBD4B4" w:themeFill="accent6" w:themeFillTint="66"/>
            <w:tcMar>
              <w:left w:w="0" w:type="dxa"/>
              <w:right w:w="57" w:type="dxa"/>
            </w:tcMar>
          </w:tcPr>
          <w:p w14:paraId="79F8C2C3" w14:textId="77777777" w:rsidR="00FB3FD0" w:rsidRDefault="00FB3FD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Vulnerable people and businesses</w:t>
            </w:r>
          </w:p>
        </w:tc>
        <w:tc>
          <w:tcPr>
            <w:tcW w:w="850" w:type="dxa"/>
            <w:shd w:val="clear" w:color="auto" w:fill="FBD4B4" w:themeFill="accent6" w:themeFillTint="66"/>
            <w:tcMar>
              <w:left w:w="0" w:type="dxa"/>
              <w:right w:w="0" w:type="dxa"/>
            </w:tcMar>
          </w:tcPr>
          <w:p w14:paraId="5754BF2E" w14:textId="77777777" w:rsidR="00FB3FD0" w:rsidRPr="00DF0E24" w:rsidRDefault="00FB3FD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693729CA" w14:textId="77777777" w:rsidR="00FB3FD0" w:rsidRDefault="00FB3FD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Emergency Plan in place</w:t>
            </w:r>
          </w:p>
        </w:tc>
      </w:tr>
      <w:tr w:rsidR="00FB3FD0" w14:paraId="1B0CBE97" w14:textId="77777777" w:rsidTr="004F2790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113" w:type="dxa"/>
            </w:tcMar>
          </w:tcPr>
          <w:p w14:paraId="51577D8E" w14:textId="77777777" w:rsidR="00FB3FD0" w:rsidRDefault="00FB3FD0" w:rsidP="00825600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</w:tcPr>
          <w:p w14:paraId="247881A9" w14:textId="77777777" w:rsidR="00FB3FD0" w:rsidRDefault="00FB3FD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</w:tcPr>
          <w:p w14:paraId="3E12F867" w14:textId="77777777" w:rsidR="00FB3FD0" w:rsidRDefault="00FB3FD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D0503F" w14:textId="77777777" w:rsidR="00FB3FD0" w:rsidRDefault="00FB3FD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AA37001" w14:textId="77777777" w:rsidR="00FB3FD0" w:rsidRDefault="00FB3FD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F873BB" w14:textId="77777777" w:rsidR="00CA6E06" w:rsidRDefault="00CA6E06"/>
    <w:p w14:paraId="207CB4B6" w14:textId="77777777" w:rsidR="00CA6E06" w:rsidRDefault="00CA6E06">
      <w:r>
        <w:br w:type="page"/>
      </w:r>
    </w:p>
    <w:p w14:paraId="6B2D738B" w14:textId="77777777" w:rsidR="000924C3" w:rsidRDefault="000924C3" w:rsidP="00CA6E06">
      <w:pPr>
        <w:pStyle w:val="BodyText"/>
        <w:spacing w:before="24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Appendix 2</w:t>
      </w:r>
    </w:p>
    <w:p w14:paraId="49B69BFF" w14:textId="77777777" w:rsidR="00CA6E06" w:rsidRDefault="00CA6E06" w:rsidP="00CA6E06">
      <w:pPr>
        <w:pStyle w:val="BodyText"/>
        <w:spacing w:before="24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Risks identified: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850"/>
        <w:gridCol w:w="2835"/>
      </w:tblGrid>
      <w:tr w:rsidR="00FB3FD0" w14:paraId="007A90BC" w14:textId="77777777" w:rsidTr="00BC7BB9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113" w:type="dxa"/>
            </w:tcMar>
          </w:tcPr>
          <w:p w14:paraId="7D8B7341" w14:textId="77777777" w:rsidR="00FB3FD0" w:rsidRDefault="00FB3FD0" w:rsidP="00090B9E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tcMar>
              <w:left w:w="0" w:type="dxa"/>
              <w:right w:w="57" w:type="dxa"/>
            </w:tcMar>
          </w:tcPr>
          <w:p w14:paraId="69D17AD9" w14:textId="77777777" w:rsidR="00FB3FD0" w:rsidRDefault="00FB3FD0" w:rsidP="00DF77DF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 Risk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</w:tcPr>
          <w:p w14:paraId="2462C8F3" w14:textId="77777777" w:rsidR="00FB3FD0" w:rsidRDefault="00FB3FD0" w:rsidP="00DF77DF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C3DE40" w14:textId="77777777" w:rsidR="00FB3FD0" w:rsidRPr="00DF0E24" w:rsidRDefault="00FB3FD0" w:rsidP="00DF77DF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324480" w14:textId="77777777" w:rsidR="00FB3FD0" w:rsidRPr="00DF0E24" w:rsidRDefault="00FB3FD0" w:rsidP="00DF77DF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Mitigation of Risk</w:t>
            </w:r>
          </w:p>
        </w:tc>
      </w:tr>
      <w:tr w:rsidR="00FB3FD0" w14:paraId="731C06FA" w14:textId="77777777" w:rsidTr="0002295D">
        <w:trPr>
          <w:cantSplit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DABA9"/>
            <w:tcMar>
              <w:left w:w="0" w:type="dxa"/>
              <w:right w:w="113" w:type="dxa"/>
            </w:tcMar>
          </w:tcPr>
          <w:p w14:paraId="790F328B" w14:textId="77777777" w:rsidR="00FB3FD0" w:rsidRDefault="00FB3FD0" w:rsidP="00090B9E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DABA9"/>
            <w:noWrap/>
            <w:tcMar>
              <w:left w:w="0" w:type="dxa"/>
              <w:right w:w="57" w:type="dxa"/>
            </w:tcMar>
          </w:tcPr>
          <w:p w14:paraId="5712F751" w14:textId="77777777" w:rsidR="00FB3FD0" w:rsidRDefault="00FB3FD0" w:rsidP="00DF77DF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 Shelters (2)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DABA9"/>
            <w:tcMar>
              <w:left w:w="0" w:type="dxa"/>
              <w:right w:w="57" w:type="dxa"/>
            </w:tcMar>
          </w:tcPr>
          <w:p w14:paraId="0DA6B07A" w14:textId="77777777" w:rsidR="00FB3FD0" w:rsidRDefault="00FB3FD0" w:rsidP="00DF77DF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Injury resulting from poor maintenance. </w:t>
            </w:r>
          </w:p>
          <w:p w14:paraId="4ECCE7D3" w14:textId="77777777" w:rsidR="00FB3FD0" w:rsidRDefault="00FB3FD0" w:rsidP="00DF77DF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Impact by vehicles or persons</w:t>
            </w:r>
            <w:r w:rsidR="00B726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ABA9"/>
            <w:tcMar>
              <w:left w:w="0" w:type="dxa"/>
              <w:right w:w="0" w:type="dxa"/>
            </w:tcMar>
          </w:tcPr>
          <w:p w14:paraId="25E669A3" w14:textId="77777777" w:rsidR="00FB3FD0" w:rsidRDefault="00FB3FD0" w:rsidP="00DF77DF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  <w:p w14:paraId="136F5FD8" w14:textId="77777777" w:rsidR="00FB3FD0" w:rsidRPr="007632E6" w:rsidRDefault="00FB3FD0" w:rsidP="00DF77DF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2BC9BD7" w14:textId="77777777" w:rsidR="00FB3FD0" w:rsidRDefault="00FB3FD0" w:rsidP="00DF77DF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DABA9"/>
          </w:tcPr>
          <w:p w14:paraId="08B34DB1" w14:textId="77777777" w:rsidR="00FB3FD0" w:rsidRDefault="00FB3FD0" w:rsidP="00492181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Budget for and keep in good repair.  Inspect annually.</w:t>
            </w:r>
          </w:p>
          <w:p w14:paraId="61B836D2" w14:textId="77777777" w:rsidR="00FB3FD0" w:rsidRDefault="00FB3FD0" w:rsidP="00492181">
            <w:pPr>
              <w:pStyle w:val="BodyText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G3</w:t>
            </w:r>
          </w:p>
        </w:tc>
      </w:tr>
      <w:tr w:rsidR="00FB3FD0" w14:paraId="542711F2" w14:textId="77777777" w:rsidTr="0002295D">
        <w:trPr>
          <w:cantSplit/>
        </w:trPr>
        <w:tc>
          <w:tcPr>
            <w:tcW w:w="567" w:type="dxa"/>
            <w:shd w:val="clear" w:color="auto" w:fill="FDABA9"/>
            <w:tcMar>
              <w:left w:w="0" w:type="dxa"/>
              <w:right w:w="113" w:type="dxa"/>
            </w:tcMar>
          </w:tcPr>
          <w:p w14:paraId="1544AC38" w14:textId="77777777" w:rsidR="00FB3FD0" w:rsidRDefault="00FB3FD0" w:rsidP="00090B9E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S2</w:t>
            </w:r>
          </w:p>
        </w:tc>
        <w:tc>
          <w:tcPr>
            <w:tcW w:w="2127" w:type="dxa"/>
            <w:shd w:val="clear" w:color="auto" w:fill="FDABA9"/>
            <w:noWrap/>
            <w:tcMar>
              <w:left w:w="0" w:type="dxa"/>
              <w:right w:w="57" w:type="dxa"/>
            </w:tcMar>
          </w:tcPr>
          <w:p w14:paraId="068F9C84" w14:textId="77777777" w:rsidR="00FB3FD0" w:rsidRDefault="00FB3FD0" w:rsidP="00DF77DF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Notice Boards &amp; Signs</w:t>
            </w:r>
            <w:r w:rsidR="0020527B">
              <w:rPr>
                <w:rFonts w:ascii="Arial" w:hAnsi="Arial" w:cs="Arial"/>
                <w:b/>
                <w:sz w:val="20"/>
                <w:szCs w:val="20"/>
              </w:rPr>
              <w:t xml:space="preserve"> in the Village</w:t>
            </w:r>
          </w:p>
        </w:tc>
        <w:tc>
          <w:tcPr>
            <w:tcW w:w="2693" w:type="dxa"/>
            <w:shd w:val="clear" w:color="auto" w:fill="FDABA9"/>
            <w:tcMar>
              <w:left w:w="0" w:type="dxa"/>
              <w:right w:w="57" w:type="dxa"/>
            </w:tcMar>
          </w:tcPr>
          <w:p w14:paraId="4E7421F5" w14:textId="77777777" w:rsidR="00FB3FD0" w:rsidRDefault="00D0381F" w:rsidP="0045477F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Injury resulting from impact by persons or poor maintenance.</w:t>
            </w:r>
          </w:p>
        </w:tc>
        <w:tc>
          <w:tcPr>
            <w:tcW w:w="850" w:type="dxa"/>
            <w:shd w:val="clear" w:color="auto" w:fill="FDABA9"/>
            <w:tcMar>
              <w:left w:w="0" w:type="dxa"/>
              <w:right w:w="0" w:type="dxa"/>
            </w:tcMar>
          </w:tcPr>
          <w:p w14:paraId="5847A213" w14:textId="77777777" w:rsidR="00FB3FD0" w:rsidRDefault="00FB3FD0" w:rsidP="00DF77DF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2835" w:type="dxa"/>
            <w:shd w:val="clear" w:color="auto" w:fill="FDABA9"/>
          </w:tcPr>
          <w:p w14:paraId="4F218639" w14:textId="77777777" w:rsidR="00FB3FD0" w:rsidRDefault="00FB3FD0" w:rsidP="00BC3B7D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92181">
              <w:rPr>
                <w:rFonts w:ascii="Arial" w:hAnsi="Arial" w:cs="Arial"/>
                <w:b/>
                <w:sz w:val="20"/>
                <w:szCs w:val="20"/>
                <w:lang w:val="en-GB"/>
              </w:rPr>
              <w:t>Budget for and keep in good repair; inspect annually, G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FB3FD0" w14:paraId="0017E6E4" w14:textId="77777777" w:rsidTr="0002295D">
        <w:trPr>
          <w:cantSplit/>
        </w:trPr>
        <w:tc>
          <w:tcPr>
            <w:tcW w:w="567" w:type="dxa"/>
            <w:shd w:val="clear" w:color="auto" w:fill="FDABA9"/>
            <w:tcMar>
              <w:left w:w="0" w:type="dxa"/>
              <w:right w:w="113" w:type="dxa"/>
            </w:tcMar>
          </w:tcPr>
          <w:p w14:paraId="79E85790" w14:textId="77777777" w:rsidR="00FB3FD0" w:rsidRDefault="00FB3FD0" w:rsidP="00090B9E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S3</w:t>
            </w:r>
          </w:p>
        </w:tc>
        <w:tc>
          <w:tcPr>
            <w:tcW w:w="2127" w:type="dxa"/>
            <w:shd w:val="clear" w:color="auto" w:fill="FDABA9"/>
            <w:noWrap/>
            <w:tcMar>
              <w:left w:w="0" w:type="dxa"/>
              <w:right w:w="57" w:type="dxa"/>
            </w:tcMar>
          </w:tcPr>
          <w:p w14:paraId="617429AB" w14:textId="77777777" w:rsidR="00FB3FD0" w:rsidRDefault="00FB3FD0" w:rsidP="00DF77DF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Village Green</w:t>
            </w:r>
            <w:r w:rsidR="00FD7666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Flagpole</w:t>
            </w:r>
          </w:p>
        </w:tc>
        <w:tc>
          <w:tcPr>
            <w:tcW w:w="2693" w:type="dxa"/>
            <w:shd w:val="clear" w:color="auto" w:fill="FDABA9"/>
            <w:tcMar>
              <w:left w:w="0" w:type="dxa"/>
              <w:right w:w="57" w:type="dxa"/>
            </w:tcMar>
          </w:tcPr>
          <w:p w14:paraId="406F76CA" w14:textId="77777777" w:rsidR="00FB3FD0" w:rsidRDefault="00D0381F" w:rsidP="0045477F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Injury resulting from impact by persons or poor maintenance.</w:t>
            </w:r>
          </w:p>
        </w:tc>
        <w:tc>
          <w:tcPr>
            <w:tcW w:w="850" w:type="dxa"/>
            <w:shd w:val="clear" w:color="auto" w:fill="FDABA9"/>
            <w:tcMar>
              <w:left w:w="0" w:type="dxa"/>
              <w:right w:w="0" w:type="dxa"/>
            </w:tcMar>
          </w:tcPr>
          <w:p w14:paraId="0F2CEBEB" w14:textId="77777777" w:rsidR="00FB3FD0" w:rsidRDefault="00FB3FD0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2835" w:type="dxa"/>
            <w:shd w:val="clear" w:color="auto" w:fill="FDABA9"/>
          </w:tcPr>
          <w:p w14:paraId="49634341" w14:textId="77777777" w:rsidR="00FB3FD0" w:rsidRDefault="00FB3FD0" w:rsidP="00492181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Budget for and keep in good repair; inspect annually, G3</w:t>
            </w:r>
          </w:p>
        </w:tc>
      </w:tr>
      <w:tr w:rsidR="00EA2A29" w14:paraId="048F06E1" w14:textId="77777777" w:rsidTr="0002295D">
        <w:trPr>
          <w:cantSplit/>
        </w:trPr>
        <w:tc>
          <w:tcPr>
            <w:tcW w:w="567" w:type="dxa"/>
            <w:shd w:val="clear" w:color="auto" w:fill="FDABA9"/>
            <w:tcMar>
              <w:left w:w="0" w:type="dxa"/>
              <w:right w:w="113" w:type="dxa"/>
            </w:tcMar>
          </w:tcPr>
          <w:p w14:paraId="300156E0" w14:textId="77777777" w:rsidR="00EA2A29" w:rsidRDefault="00EA2A29" w:rsidP="00090B9E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S4</w:t>
            </w:r>
          </w:p>
        </w:tc>
        <w:tc>
          <w:tcPr>
            <w:tcW w:w="2127" w:type="dxa"/>
            <w:shd w:val="clear" w:color="auto" w:fill="FDABA9"/>
            <w:noWrap/>
            <w:tcMar>
              <w:left w:w="0" w:type="dxa"/>
              <w:right w:w="57" w:type="dxa"/>
            </w:tcMar>
          </w:tcPr>
          <w:p w14:paraId="3E6EA2FF" w14:textId="77777777" w:rsidR="00EA2A29" w:rsidRDefault="00EA2A29" w:rsidP="006815E3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Village Green: Generally</w:t>
            </w:r>
          </w:p>
        </w:tc>
        <w:tc>
          <w:tcPr>
            <w:tcW w:w="2693" w:type="dxa"/>
            <w:shd w:val="clear" w:color="auto" w:fill="FDABA9"/>
            <w:tcMar>
              <w:left w:w="0" w:type="dxa"/>
              <w:right w:w="57" w:type="dxa"/>
            </w:tcMar>
          </w:tcPr>
          <w:p w14:paraId="356FED06" w14:textId="77777777" w:rsidR="00EA2A29" w:rsidRDefault="00EA2A29" w:rsidP="006815E3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Injury to persons or poor maintenance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geerally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1E4D799" w14:textId="77777777" w:rsidR="00EA2A29" w:rsidRDefault="00EA2A29" w:rsidP="006815E3">
            <w:pPr>
              <w:pStyle w:val="BodyText"/>
              <w:spacing w:before="24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Injury to Persons at a public event</w:t>
            </w:r>
          </w:p>
        </w:tc>
        <w:tc>
          <w:tcPr>
            <w:tcW w:w="850" w:type="dxa"/>
            <w:shd w:val="clear" w:color="auto" w:fill="FDABA9"/>
            <w:tcMar>
              <w:left w:w="0" w:type="dxa"/>
              <w:right w:w="0" w:type="dxa"/>
            </w:tcMar>
          </w:tcPr>
          <w:p w14:paraId="632FC8F2" w14:textId="77777777" w:rsidR="00EA2A29" w:rsidRDefault="00EA2A29" w:rsidP="006815E3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  <w:p w14:paraId="3B3CC6E1" w14:textId="77777777" w:rsidR="00EA2A29" w:rsidRDefault="00EA2A29" w:rsidP="006815E3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A66CD9" w14:textId="77777777" w:rsidR="00EA2A29" w:rsidRDefault="00EA2A29" w:rsidP="006815E3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2835" w:type="dxa"/>
            <w:shd w:val="clear" w:color="auto" w:fill="FDABA9"/>
          </w:tcPr>
          <w:p w14:paraId="7CAA82C4" w14:textId="77777777" w:rsidR="00EA2A29" w:rsidRDefault="00EA2A29" w:rsidP="006815E3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Budget for and keep in good repair; inspect annually, G3</w:t>
            </w:r>
          </w:p>
          <w:p w14:paraId="3467936A" w14:textId="77777777" w:rsidR="00EA2A29" w:rsidRDefault="00EA2A29" w:rsidP="006815E3">
            <w:pPr>
              <w:pStyle w:val="BodyText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Carry out a specific Risk Assessment prior to a public event.  Consider measures including protection, signage and specific insurance.</w:t>
            </w:r>
          </w:p>
        </w:tc>
      </w:tr>
      <w:tr w:rsidR="00EA2A29" w14:paraId="07B459BF" w14:textId="77777777" w:rsidTr="0002295D">
        <w:trPr>
          <w:cantSplit/>
        </w:trPr>
        <w:tc>
          <w:tcPr>
            <w:tcW w:w="567" w:type="dxa"/>
            <w:shd w:val="clear" w:color="auto" w:fill="FDABA9"/>
            <w:tcMar>
              <w:left w:w="0" w:type="dxa"/>
              <w:right w:w="113" w:type="dxa"/>
            </w:tcMar>
          </w:tcPr>
          <w:p w14:paraId="7E079025" w14:textId="77777777" w:rsidR="00EA2A29" w:rsidRDefault="00EA2A29" w:rsidP="00090B9E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S5</w:t>
            </w:r>
          </w:p>
        </w:tc>
        <w:tc>
          <w:tcPr>
            <w:tcW w:w="2127" w:type="dxa"/>
            <w:shd w:val="clear" w:color="auto" w:fill="FDABA9"/>
            <w:noWrap/>
            <w:tcMar>
              <w:left w:w="0" w:type="dxa"/>
              <w:right w:w="57" w:type="dxa"/>
            </w:tcMar>
          </w:tcPr>
          <w:p w14:paraId="0331D44E" w14:textId="77777777" w:rsidR="00EA2A29" w:rsidRDefault="00EA2A29" w:rsidP="006815E3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Village Green: Hedges, driveways and posts</w:t>
            </w:r>
          </w:p>
        </w:tc>
        <w:tc>
          <w:tcPr>
            <w:tcW w:w="2693" w:type="dxa"/>
            <w:shd w:val="clear" w:color="auto" w:fill="FDABA9"/>
            <w:tcMar>
              <w:left w:w="0" w:type="dxa"/>
              <w:right w:w="57" w:type="dxa"/>
            </w:tcMar>
          </w:tcPr>
          <w:p w14:paraId="29AA675D" w14:textId="77777777" w:rsidR="00EA2A29" w:rsidRDefault="00EA2A29" w:rsidP="006815E3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Injury resulting from impact by persons or poor maintenance. </w:t>
            </w:r>
          </w:p>
        </w:tc>
        <w:tc>
          <w:tcPr>
            <w:tcW w:w="850" w:type="dxa"/>
            <w:shd w:val="clear" w:color="auto" w:fill="FDABA9"/>
            <w:tcMar>
              <w:left w:w="0" w:type="dxa"/>
              <w:right w:w="0" w:type="dxa"/>
            </w:tcMar>
          </w:tcPr>
          <w:p w14:paraId="094C2904" w14:textId="77777777" w:rsidR="00EA2A29" w:rsidRDefault="00EA2A29" w:rsidP="006815E3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2835" w:type="dxa"/>
            <w:shd w:val="clear" w:color="auto" w:fill="FDABA9"/>
          </w:tcPr>
          <w:p w14:paraId="49CE3AD8" w14:textId="77777777" w:rsidR="00EA2A29" w:rsidRDefault="00EA2A29" w:rsidP="006815E3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Budget for and keep in good repair; inspect annually, G3</w:t>
            </w:r>
          </w:p>
        </w:tc>
      </w:tr>
      <w:tr w:rsidR="00EA2A29" w14:paraId="522729B7" w14:textId="77777777" w:rsidTr="0002295D">
        <w:trPr>
          <w:cantSplit/>
        </w:trPr>
        <w:tc>
          <w:tcPr>
            <w:tcW w:w="567" w:type="dxa"/>
            <w:shd w:val="clear" w:color="auto" w:fill="FDABA9"/>
            <w:tcMar>
              <w:left w:w="0" w:type="dxa"/>
              <w:right w:w="113" w:type="dxa"/>
            </w:tcMar>
          </w:tcPr>
          <w:p w14:paraId="2CE3AFBB" w14:textId="77777777" w:rsidR="00EA2A29" w:rsidRDefault="00EA2A29" w:rsidP="00090B9E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S6</w:t>
            </w:r>
          </w:p>
        </w:tc>
        <w:tc>
          <w:tcPr>
            <w:tcW w:w="2127" w:type="dxa"/>
            <w:shd w:val="clear" w:color="auto" w:fill="FDABA9"/>
            <w:noWrap/>
            <w:tcMar>
              <w:left w:w="0" w:type="dxa"/>
              <w:right w:w="57" w:type="dxa"/>
            </w:tcMar>
          </w:tcPr>
          <w:p w14:paraId="35D96D61" w14:textId="77777777" w:rsidR="00EA2A29" w:rsidRDefault="00EA2A29" w:rsidP="00DF77DF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Village Green: </w:t>
            </w:r>
          </w:p>
          <w:p w14:paraId="7145F0E9" w14:textId="77777777" w:rsidR="00EA2A29" w:rsidRDefault="00EA2A29" w:rsidP="0020527B">
            <w:pPr>
              <w:pStyle w:val="BodyText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 Memorial</w:t>
            </w:r>
          </w:p>
        </w:tc>
        <w:tc>
          <w:tcPr>
            <w:tcW w:w="2693" w:type="dxa"/>
            <w:shd w:val="clear" w:color="auto" w:fill="FDABA9"/>
            <w:tcMar>
              <w:left w:w="0" w:type="dxa"/>
              <w:right w:w="57" w:type="dxa"/>
            </w:tcMar>
          </w:tcPr>
          <w:p w14:paraId="23381036" w14:textId="77777777" w:rsidR="00EA2A29" w:rsidRDefault="00EA2A29" w:rsidP="00811D4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Injury resulting from poor maintenance. </w:t>
            </w:r>
          </w:p>
          <w:p w14:paraId="38D29AF2" w14:textId="77777777" w:rsidR="00EA2A29" w:rsidRDefault="00EA2A29" w:rsidP="00811D4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Impact by vehicles or persons</w:t>
            </w:r>
          </w:p>
        </w:tc>
        <w:tc>
          <w:tcPr>
            <w:tcW w:w="850" w:type="dxa"/>
            <w:shd w:val="clear" w:color="auto" w:fill="FDABA9"/>
            <w:tcMar>
              <w:left w:w="0" w:type="dxa"/>
              <w:right w:w="0" w:type="dxa"/>
            </w:tcMar>
          </w:tcPr>
          <w:p w14:paraId="028EF9A7" w14:textId="77777777" w:rsidR="00EA2A29" w:rsidRDefault="00EA2A29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  <w:p w14:paraId="420C36F0" w14:textId="77777777" w:rsidR="00EA2A29" w:rsidRPr="007632E6" w:rsidRDefault="00EA2A29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9A462AA" w14:textId="77777777" w:rsidR="00EA2A29" w:rsidRDefault="00EA2A29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2835" w:type="dxa"/>
            <w:shd w:val="clear" w:color="auto" w:fill="FDABA9"/>
          </w:tcPr>
          <w:p w14:paraId="6269FD8E" w14:textId="77777777" w:rsidR="00EA2A29" w:rsidRDefault="00EA2A29" w:rsidP="00825600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Budget for and keep in good repair.  Inspect annually.</w:t>
            </w:r>
          </w:p>
          <w:p w14:paraId="17311CB6" w14:textId="77777777" w:rsidR="00EA2A29" w:rsidRDefault="00EA2A29" w:rsidP="00825600">
            <w:pPr>
              <w:pStyle w:val="BodyText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G3</w:t>
            </w:r>
          </w:p>
        </w:tc>
      </w:tr>
      <w:tr w:rsidR="00EA2A29" w14:paraId="07E4E67B" w14:textId="77777777" w:rsidTr="00EA2A29">
        <w:trPr>
          <w:cantSplit/>
          <w:trHeight w:hRule="exact" w:val="301"/>
        </w:trPr>
        <w:tc>
          <w:tcPr>
            <w:tcW w:w="567" w:type="dxa"/>
            <w:tcMar>
              <w:left w:w="0" w:type="dxa"/>
              <w:right w:w="113" w:type="dxa"/>
            </w:tcMar>
          </w:tcPr>
          <w:p w14:paraId="437822C7" w14:textId="77777777" w:rsidR="00EA2A29" w:rsidRDefault="00EA2A29" w:rsidP="006815E3">
            <w:pPr>
              <w:pStyle w:val="BodyText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noWrap/>
            <w:tcMar>
              <w:left w:w="0" w:type="dxa"/>
              <w:right w:w="57" w:type="dxa"/>
            </w:tcMar>
          </w:tcPr>
          <w:p w14:paraId="72DB0934" w14:textId="77777777" w:rsidR="00EA2A29" w:rsidRDefault="00EA2A29" w:rsidP="006815E3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0" w:type="dxa"/>
              <w:right w:w="57" w:type="dxa"/>
            </w:tcMar>
          </w:tcPr>
          <w:p w14:paraId="57FCF2B8" w14:textId="77777777" w:rsidR="00EA2A29" w:rsidRDefault="00EA2A29" w:rsidP="006815E3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1DF86D2A" w14:textId="77777777" w:rsidR="00EA2A29" w:rsidRDefault="00EA2A29" w:rsidP="006815E3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80A272" w14:textId="77777777" w:rsidR="00EA2A29" w:rsidRDefault="00EA2A29" w:rsidP="006815E3">
            <w:pPr>
              <w:pStyle w:val="BodyText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6AA1D8" w14:textId="77777777" w:rsidR="00DF0E24" w:rsidRPr="00DF0E24" w:rsidRDefault="00DF0E24" w:rsidP="00DF0E24">
      <w:pPr>
        <w:pStyle w:val="BodyText"/>
        <w:spacing w:before="240" w:after="120" w:line="240" w:lineRule="auto"/>
        <w:rPr>
          <w:rFonts w:ascii="Arial" w:hAnsi="Arial" w:cs="Arial"/>
          <w:b/>
        </w:rPr>
      </w:pPr>
    </w:p>
    <w:sectPr w:rsidR="00DF0E24" w:rsidRPr="00DF0E24" w:rsidSect="00AB5C6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991" w:bottom="1276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29722" w14:textId="77777777" w:rsidR="00110B28" w:rsidRDefault="00110B28" w:rsidP="00E77177">
      <w:r>
        <w:separator/>
      </w:r>
    </w:p>
  </w:endnote>
  <w:endnote w:type="continuationSeparator" w:id="0">
    <w:p w14:paraId="24D44D78" w14:textId="77777777" w:rsidR="00110B28" w:rsidRDefault="00110B28" w:rsidP="00E7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7C4D" w14:textId="77777777" w:rsidR="00A61DBD" w:rsidRPr="009E58A9" w:rsidRDefault="00A61DBD" w:rsidP="00EC6613">
    <w:pPr>
      <w:pStyle w:val="Footer"/>
      <w:tabs>
        <w:tab w:val="clear" w:pos="8306"/>
        <w:tab w:val="right" w:pos="9214"/>
      </w:tabs>
      <w:jc w:val="center"/>
      <w:rPr>
        <w:rFonts w:ascii="Arial" w:hAnsi="Arial" w:cs="Arial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1259"/>
      <w:gridCol w:w="3986"/>
    </w:tblGrid>
    <w:tr w:rsidR="00A61DBD" w14:paraId="0905CBCF" w14:textId="77777777" w:rsidTr="00EC6613">
      <w:tc>
        <w:tcPr>
          <w:tcW w:w="3936" w:type="dxa"/>
        </w:tcPr>
        <w:p w14:paraId="6EB15895" w14:textId="77777777" w:rsidR="00A61DBD" w:rsidRPr="00D44BF1" w:rsidRDefault="00A61DBD" w:rsidP="000D53C0">
          <w:pPr>
            <w:pStyle w:val="Footer"/>
            <w:rPr>
              <w:rFonts w:ascii="Arial" w:hAnsi="Arial" w:cs="Arial"/>
              <w:b/>
              <w:sz w:val="20"/>
            </w:rPr>
          </w:pPr>
          <w:r w:rsidRPr="00D44BF1">
            <w:rPr>
              <w:rFonts w:ascii="Arial" w:hAnsi="Arial" w:cs="Arial"/>
              <w:b/>
              <w:sz w:val="20"/>
            </w:rPr>
            <w:t xml:space="preserve">KPC </w:t>
          </w:r>
          <w:r w:rsidR="00EC6613">
            <w:rPr>
              <w:rFonts w:ascii="Arial" w:hAnsi="Arial" w:cs="Arial"/>
              <w:b/>
              <w:sz w:val="20"/>
            </w:rPr>
            <w:t>RISK ASSESSMENT</w:t>
          </w:r>
          <w:r w:rsidR="000D53C0">
            <w:rPr>
              <w:rFonts w:ascii="Arial" w:hAnsi="Arial" w:cs="Arial"/>
              <w:b/>
              <w:sz w:val="20"/>
            </w:rPr>
            <w:t xml:space="preserve"> POLICY</w:t>
          </w:r>
        </w:p>
      </w:tc>
      <w:tc>
        <w:tcPr>
          <w:tcW w:w="1275" w:type="dxa"/>
        </w:tcPr>
        <w:p w14:paraId="24A03854" w14:textId="77777777" w:rsidR="00A61DBD" w:rsidRPr="00D44BF1" w:rsidRDefault="00E96E99" w:rsidP="00D44BF1">
          <w:pPr>
            <w:pStyle w:val="Foot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Page </w:t>
          </w:r>
          <w:r w:rsidR="001116DC">
            <w:rPr>
              <w:rFonts w:ascii="Arial" w:hAnsi="Arial" w:cs="Arial"/>
              <w:b/>
              <w:sz w:val="20"/>
            </w:rPr>
            <w:fldChar w:fldCharType="begin"/>
          </w:r>
          <w:r w:rsidR="001116DC">
            <w:rPr>
              <w:rFonts w:ascii="Arial" w:hAnsi="Arial" w:cs="Arial"/>
              <w:b/>
              <w:sz w:val="20"/>
            </w:rPr>
            <w:instrText xml:space="preserve"> PAGE   \* MERGEFORMAT </w:instrText>
          </w:r>
          <w:r w:rsidR="001116DC">
            <w:rPr>
              <w:rFonts w:ascii="Arial" w:hAnsi="Arial" w:cs="Arial"/>
              <w:b/>
              <w:sz w:val="20"/>
            </w:rPr>
            <w:fldChar w:fldCharType="separate"/>
          </w:r>
          <w:r w:rsidR="00CD6795">
            <w:rPr>
              <w:rFonts w:ascii="Arial" w:hAnsi="Arial" w:cs="Arial"/>
              <w:b/>
              <w:noProof/>
              <w:sz w:val="20"/>
            </w:rPr>
            <w:t>5</w:t>
          </w:r>
          <w:r w:rsidR="001116DC">
            <w:rPr>
              <w:rFonts w:ascii="Arial" w:hAnsi="Arial" w:cs="Arial"/>
              <w:b/>
              <w:sz w:val="20"/>
            </w:rPr>
            <w:fldChar w:fldCharType="end"/>
          </w:r>
        </w:p>
      </w:tc>
      <w:tc>
        <w:tcPr>
          <w:tcW w:w="4066" w:type="dxa"/>
        </w:tcPr>
        <w:p w14:paraId="319DAD15" w14:textId="77777777" w:rsidR="00A61DBD" w:rsidRPr="00D44BF1" w:rsidRDefault="000064AF" w:rsidP="005C11E3">
          <w:pPr>
            <w:pStyle w:val="Footer"/>
            <w:tabs>
              <w:tab w:val="clear" w:pos="4153"/>
            </w:tabs>
            <w:jc w:val="right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1</w:t>
          </w:r>
          <w:r w:rsidR="005C11E3">
            <w:rPr>
              <w:rFonts w:ascii="Arial" w:hAnsi="Arial" w:cs="Arial"/>
              <w:b/>
              <w:sz w:val="20"/>
            </w:rPr>
            <w:t>5</w:t>
          </w:r>
          <w:r>
            <w:rPr>
              <w:rFonts w:ascii="Arial" w:hAnsi="Arial" w:cs="Arial"/>
              <w:b/>
              <w:sz w:val="20"/>
            </w:rPr>
            <w:t>.10</w:t>
          </w:r>
          <w:r w:rsidR="00D44BF1">
            <w:rPr>
              <w:rFonts w:ascii="Arial" w:hAnsi="Arial" w:cs="Arial"/>
              <w:b/>
              <w:sz w:val="20"/>
            </w:rPr>
            <w:t>.2018</w:t>
          </w:r>
        </w:p>
      </w:tc>
    </w:tr>
  </w:tbl>
  <w:p w14:paraId="3E687B1F" w14:textId="77777777" w:rsidR="00D023E3" w:rsidRPr="009E58A9" w:rsidRDefault="00D023E3" w:rsidP="009E58A9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6A21B" w14:textId="77777777" w:rsidR="00110B28" w:rsidRDefault="00110B28" w:rsidP="00E77177">
      <w:r>
        <w:separator/>
      </w:r>
    </w:p>
  </w:footnote>
  <w:footnote w:type="continuationSeparator" w:id="0">
    <w:p w14:paraId="5FE45F86" w14:textId="77777777" w:rsidR="00110B28" w:rsidRDefault="00110B28" w:rsidP="00E7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2528" w14:textId="126EEEA9" w:rsidR="0008318C" w:rsidRDefault="00083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FFEE" w14:textId="44C68530" w:rsidR="0008318C" w:rsidRDefault="00083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F43AC" w14:textId="33926665" w:rsidR="0008318C" w:rsidRDefault="00083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</w:abstractNum>
  <w:abstractNum w:abstractNumId="1" w15:restartNumberingAfterBreak="0">
    <w:nsid w:val="04AA26FC"/>
    <w:multiLevelType w:val="hybridMultilevel"/>
    <w:tmpl w:val="25C66C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4677"/>
    <w:multiLevelType w:val="hybridMultilevel"/>
    <w:tmpl w:val="F61A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34F44"/>
    <w:multiLevelType w:val="hybridMultilevel"/>
    <w:tmpl w:val="7C869EAE"/>
    <w:lvl w:ilvl="0" w:tplc="AD4E27C8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0FD6B6C"/>
    <w:multiLevelType w:val="hybridMultilevel"/>
    <w:tmpl w:val="AE28B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1596D"/>
    <w:multiLevelType w:val="hybridMultilevel"/>
    <w:tmpl w:val="C382F8D4"/>
    <w:lvl w:ilvl="0" w:tplc="CB3424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5016"/>
    <w:multiLevelType w:val="hybridMultilevel"/>
    <w:tmpl w:val="5204F2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8638B"/>
    <w:multiLevelType w:val="hybridMultilevel"/>
    <w:tmpl w:val="2404E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E5CC2"/>
    <w:multiLevelType w:val="hybridMultilevel"/>
    <w:tmpl w:val="A8F20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ED5BA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65BD0"/>
    <w:multiLevelType w:val="hybridMultilevel"/>
    <w:tmpl w:val="1F9E60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3B15CDD"/>
    <w:multiLevelType w:val="hybridMultilevel"/>
    <w:tmpl w:val="935CC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167AA"/>
    <w:multiLevelType w:val="hybridMultilevel"/>
    <w:tmpl w:val="61B4C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F1BF8"/>
    <w:multiLevelType w:val="hybridMultilevel"/>
    <w:tmpl w:val="B4B4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958B9"/>
    <w:multiLevelType w:val="hybridMultilevel"/>
    <w:tmpl w:val="D6E468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57745"/>
    <w:multiLevelType w:val="hybridMultilevel"/>
    <w:tmpl w:val="C462819E"/>
    <w:lvl w:ilvl="0" w:tplc="B91E37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A03C9"/>
    <w:multiLevelType w:val="hybridMultilevel"/>
    <w:tmpl w:val="EFCC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E7CF5"/>
    <w:multiLevelType w:val="hybridMultilevel"/>
    <w:tmpl w:val="415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D2CBB"/>
    <w:multiLevelType w:val="multilevel"/>
    <w:tmpl w:val="A38845EC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51E7D6B"/>
    <w:multiLevelType w:val="hybridMultilevel"/>
    <w:tmpl w:val="8D50C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A4B6B"/>
    <w:multiLevelType w:val="hybridMultilevel"/>
    <w:tmpl w:val="25D26D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55C46"/>
    <w:multiLevelType w:val="hybridMultilevel"/>
    <w:tmpl w:val="A066D628"/>
    <w:lvl w:ilvl="0" w:tplc="DCC062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41F20"/>
    <w:multiLevelType w:val="hybridMultilevel"/>
    <w:tmpl w:val="CD0CD6B4"/>
    <w:lvl w:ilvl="0" w:tplc="FC8E7DA4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Gotham Bold" w:hAnsi="Gotham Bold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4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C257D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63E94"/>
    <w:multiLevelType w:val="hybridMultilevel"/>
    <w:tmpl w:val="0D408A8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5B862F6"/>
    <w:multiLevelType w:val="hybridMultilevel"/>
    <w:tmpl w:val="66E4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70644"/>
    <w:multiLevelType w:val="hybridMultilevel"/>
    <w:tmpl w:val="1184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0"/>
  </w:num>
  <w:num w:numId="4">
    <w:abstractNumId w:val="9"/>
  </w:num>
  <w:num w:numId="5">
    <w:abstractNumId w:val="14"/>
  </w:num>
  <w:num w:numId="6">
    <w:abstractNumId w:val="1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7"/>
  </w:num>
  <w:num w:numId="10">
    <w:abstractNumId w:val="25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5"/>
  </w:num>
  <w:num w:numId="16">
    <w:abstractNumId w:val="12"/>
  </w:num>
  <w:num w:numId="17">
    <w:abstractNumId w:val="5"/>
  </w:num>
  <w:num w:numId="18">
    <w:abstractNumId w:val="4"/>
  </w:num>
  <w:num w:numId="19">
    <w:abstractNumId w:val="2"/>
  </w:num>
  <w:num w:numId="20">
    <w:abstractNumId w:val="22"/>
  </w:num>
  <w:num w:numId="21">
    <w:abstractNumId w:val="26"/>
  </w:num>
  <w:num w:numId="22">
    <w:abstractNumId w:val="1"/>
  </w:num>
  <w:num w:numId="23">
    <w:abstractNumId w:val="6"/>
  </w:num>
  <w:num w:numId="24">
    <w:abstractNumId w:val="16"/>
  </w:num>
  <w:num w:numId="25">
    <w:abstractNumId w:val="11"/>
  </w:num>
  <w:num w:numId="26">
    <w:abstractNumId w:val="20"/>
  </w:num>
  <w:num w:numId="27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A0"/>
    <w:rsid w:val="00002980"/>
    <w:rsid w:val="000064AF"/>
    <w:rsid w:val="00006980"/>
    <w:rsid w:val="00006C26"/>
    <w:rsid w:val="0001173E"/>
    <w:rsid w:val="000165C0"/>
    <w:rsid w:val="000227BC"/>
    <w:rsid w:val="0002295D"/>
    <w:rsid w:val="00023AAA"/>
    <w:rsid w:val="00026F13"/>
    <w:rsid w:val="0003069C"/>
    <w:rsid w:val="00032275"/>
    <w:rsid w:val="000342D4"/>
    <w:rsid w:val="0004161D"/>
    <w:rsid w:val="00042411"/>
    <w:rsid w:val="00045F25"/>
    <w:rsid w:val="0004611C"/>
    <w:rsid w:val="000462F5"/>
    <w:rsid w:val="0004640F"/>
    <w:rsid w:val="000510D5"/>
    <w:rsid w:val="0005210C"/>
    <w:rsid w:val="000541CD"/>
    <w:rsid w:val="00055650"/>
    <w:rsid w:val="000576C4"/>
    <w:rsid w:val="00057794"/>
    <w:rsid w:val="00061163"/>
    <w:rsid w:val="00063010"/>
    <w:rsid w:val="000662B4"/>
    <w:rsid w:val="000704FE"/>
    <w:rsid w:val="00072188"/>
    <w:rsid w:val="00076D9E"/>
    <w:rsid w:val="00077D88"/>
    <w:rsid w:val="00081393"/>
    <w:rsid w:val="00081B3E"/>
    <w:rsid w:val="0008318C"/>
    <w:rsid w:val="000834A7"/>
    <w:rsid w:val="00085A1C"/>
    <w:rsid w:val="00090B9E"/>
    <w:rsid w:val="00091A62"/>
    <w:rsid w:val="000924C3"/>
    <w:rsid w:val="00093063"/>
    <w:rsid w:val="00093142"/>
    <w:rsid w:val="00097B13"/>
    <w:rsid w:val="000A0D7E"/>
    <w:rsid w:val="000A6890"/>
    <w:rsid w:val="000A691E"/>
    <w:rsid w:val="000A7970"/>
    <w:rsid w:val="000B093E"/>
    <w:rsid w:val="000B3C09"/>
    <w:rsid w:val="000B6DD1"/>
    <w:rsid w:val="000C35CA"/>
    <w:rsid w:val="000C3E9C"/>
    <w:rsid w:val="000C5EDE"/>
    <w:rsid w:val="000C5F76"/>
    <w:rsid w:val="000D53C0"/>
    <w:rsid w:val="000D71AB"/>
    <w:rsid w:val="000E1955"/>
    <w:rsid w:val="000F0D96"/>
    <w:rsid w:val="000F0EF3"/>
    <w:rsid w:val="000F2D48"/>
    <w:rsid w:val="000F3346"/>
    <w:rsid w:val="00100DDB"/>
    <w:rsid w:val="00101711"/>
    <w:rsid w:val="001028E6"/>
    <w:rsid w:val="001043EC"/>
    <w:rsid w:val="00104582"/>
    <w:rsid w:val="00105F2B"/>
    <w:rsid w:val="00106755"/>
    <w:rsid w:val="00106A98"/>
    <w:rsid w:val="00106E20"/>
    <w:rsid w:val="00110B28"/>
    <w:rsid w:val="001116DC"/>
    <w:rsid w:val="00111DEB"/>
    <w:rsid w:val="00113BB1"/>
    <w:rsid w:val="00115841"/>
    <w:rsid w:val="001161B3"/>
    <w:rsid w:val="00120AFB"/>
    <w:rsid w:val="00121ABE"/>
    <w:rsid w:val="00122646"/>
    <w:rsid w:val="0012268A"/>
    <w:rsid w:val="00125E8B"/>
    <w:rsid w:val="0013122D"/>
    <w:rsid w:val="001319A1"/>
    <w:rsid w:val="00131C96"/>
    <w:rsid w:val="00133138"/>
    <w:rsid w:val="00133250"/>
    <w:rsid w:val="00133DA7"/>
    <w:rsid w:val="00133E42"/>
    <w:rsid w:val="00136347"/>
    <w:rsid w:val="00136C4F"/>
    <w:rsid w:val="00136FB3"/>
    <w:rsid w:val="001376C1"/>
    <w:rsid w:val="0014042A"/>
    <w:rsid w:val="00141D60"/>
    <w:rsid w:val="001548DC"/>
    <w:rsid w:val="00154B66"/>
    <w:rsid w:val="001559AB"/>
    <w:rsid w:val="00156678"/>
    <w:rsid w:val="001572B7"/>
    <w:rsid w:val="0016182F"/>
    <w:rsid w:val="00161EF0"/>
    <w:rsid w:val="0016791F"/>
    <w:rsid w:val="00170729"/>
    <w:rsid w:val="001713EB"/>
    <w:rsid w:val="0017227F"/>
    <w:rsid w:val="0017621E"/>
    <w:rsid w:val="001773ED"/>
    <w:rsid w:val="00182454"/>
    <w:rsid w:val="001841C0"/>
    <w:rsid w:val="00185153"/>
    <w:rsid w:val="0018695D"/>
    <w:rsid w:val="00191CD1"/>
    <w:rsid w:val="00196BC2"/>
    <w:rsid w:val="001A1D6E"/>
    <w:rsid w:val="001A34F7"/>
    <w:rsid w:val="001A63FE"/>
    <w:rsid w:val="001A7350"/>
    <w:rsid w:val="001B07B6"/>
    <w:rsid w:val="001B312D"/>
    <w:rsid w:val="001C27BA"/>
    <w:rsid w:val="001C2B72"/>
    <w:rsid w:val="001C5969"/>
    <w:rsid w:val="001C6764"/>
    <w:rsid w:val="001C6F87"/>
    <w:rsid w:val="001C7638"/>
    <w:rsid w:val="001D08C0"/>
    <w:rsid w:val="001D1CCE"/>
    <w:rsid w:val="001D24AF"/>
    <w:rsid w:val="001D3E8B"/>
    <w:rsid w:val="001D79B0"/>
    <w:rsid w:val="001E3ED6"/>
    <w:rsid w:val="001E62AA"/>
    <w:rsid w:val="001F3666"/>
    <w:rsid w:val="001F4B33"/>
    <w:rsid w:val="001F4FF0"/>
    <w:rsid w:val="001F5083"/>
    <w:rsid w:val="001F6994"/>
    <w:rsid w:val="002035F3"/>
    <w:rsid w:val="0020527B"/>
    <w:rsid w:val="00212BC6"/>
    <w:rsid w:val="00213CB1"/>
    <w:rsid w:val="00213E01"/>
    <w:rsid w:val="002203BA"/>
    <w:rsid w:val="00221A27"/>
    <w:rsid w:val="00221E83"/>
    <w:rsid w:val="002225C8"/>
    <w:rsid w:val="00225151"/>
    <w:rsid w:val="0023055F"/>
    <w:rsid w:val="00230E42"/>
    <w:rsid w:val="002324C5"/>
    <w:rsid w:val="00236712"/>
    <w:rsid w:val="002412D2"/>
    <w:rsid w:val="002454B5"/>
    <w:rsid w:val="00247B24"/>
    <w:rsid w:val="00250055"/>
    <w:rsid w:val="00254DAB"/>
    <w:rsid w:val="00256B48"/>
    <w:rsid w:val="00257BA7"/>
    <w:rsid w:val="002609DC"/>
    <w:rsid w:val="00260F9B"/>
    <w:rsid w:val="002610C6"/>
    <w:rsid w:val="0026119A"/>
    <w:rsid w:val="00262684"/>
    <w:rsid w:val="00262A53"/>
    <w:rsid w:val="00262AC8"/>
    <w:rsid w:val="0026695D"/>
    <w:rsid w:val="00274726"/>
    <w:rsid w:val="00277095"/>
    <w:rsid w:val="00277199"/>
    <w:rsid w:val="00277B7B"/>
    <w:rsid w:val="00280707"/>
    <w:rsid w:val="00280A5F"/>
    <w:rsid w:val="00281929"/>
    <w:rsid w:val="00282DAE"/>
    <w:rsid w:val="0028366A"/>
    <w:rsid w:val="0028496D"/>
    <w:rsid w:val="00284B12"/>
    <w:rsid w:val="00284B82"/>
    <w:rsid w:val="002906B1"/>
    <w:rsid w:val="0029078F"/>
    <w:rsid w:val="002915EA"/>
    <w:rsid w:val="00291CB3"/>
    <w:rsid w:val="002934F3"/>
    <w:rsid w:val="00293581"/>
    <w:rsid w:val="00297250"/>
    <w:rsid w:val="002976ED"/>
    <w:rsid w:val="002A01F7"/>
    <w:rsid w:val="002A3B1E"/>
    <w:rsid w:val="002A6F6B"/>
    <w:rsid w:val="002A70E4"/>
    <w:rsid w:val="002A7BB4"/>
    <w:rsid w:val="002A7C3F"/>
    <w:rsid w:val="002B1949"/>
    <w:rsid w:val="002B1B7C"/>
    <w:rsid w:val="002B35EC"/>
    <w:rsid w:val="002B3F41"/>
    <w:rsid w:val="002B40FF"/>
    <w:rsid w:val="002B55AC"/>
    <w:rsid w:val="002C44F7"/>
    <w:rsid w:val="002C672C"/>
    <w:rsid w:val="002D1110"/>
    <w:rsid w:val="002D36AF"/>
    <w:rsid w:val="002D41DA"/>
    <w:rsid w:val="002D7200"/>
    <w:rsid w:val="002E1308"/>
    <w:rsid w:val="002E67A6"/>
    <w:rsid w:val="002E7A33"/>
    <w:rsid w:val="002F0615"/>
    <w:rsid w:val="00302AD9"/>
    <w:rsid w:val="003063C8"/>
    <w:rsid w:val="00306937"/>
    <w:rsid w:val="00306C08"/>
    <w:rsid w:val="00311497"/>
    <w:rsid w:val="00311BAC"/>
    <w:rsid w:val="00313C75"/>
    <w:rsid w:val="00317214"/>
    <w:rsid w:val="0032195E"/>
    <w:rsid w:val="003224B4"/>
    <w:rsid w:val="00323F4A"/>
    <w:rsid w:val="003249E0"/>
    <w:rsid w:val="00325AAB"/>
    <w:rsid w:val="00327CB8"/>
    <w:rsid w:val="00330610"/>
    <w:rsid w:val="00330FF2"/>
    <w:rsid w:val="00331D8B"/>
    <w:rsid w:val="0033662C"/>
    <w:rsid w:val="00336CD6"/>
    <w:rsid w:val="00343E7A"/>
    <w:rsid w:val="00352AD3"/>
    <w:rsid w:val="00353FD1"/>
    <w:rsid w:val="00354235"/>
    <w:rsid w:val="00356AD1"/>
    <w:rsid w:val="00356BF2"/>
    <w:rsid w:val="003570E6"/>
    <w:rsid w:val="00357889"/>
    <w:rsid w:val="00361B4D"/>
    <w:rsid w:val="00363397"/>
    <w:rsid w:val="00363449"/>
    <w:rsid w:val="00367CE1"/>
    <w:rsid w:val="00370060"/>
    <w:rsid w:val="00370FD6"/>
    <w:rsid w:val="003710C4"/>
    <w:rsid w:val="00372B50"/>
    <w:rsid w:val="003762FA"/>
    <w:rsid w:val="00380B82"/>
    <w:rsid w:val="00386D87"/>
    <w:rsid w:val="003917BE"/>
    <w:rsid w:val="00396266"/>
    <w:rsid w:val="003965A5"/>
    <w:rsid w:val="003A08CB"/>
    <w:rsid w:val="003A10D6"/>
    <w:rsid w:val="003A2789"/>
    <w:rsid w:val="003A2B98"/>
    <w:rsid w:val="003A64B6"/>
    <w:rsid w:val="003A75F3"/>
    <w:rsid w:val="003A7A84"/>
    <w:rsid w:val="003B1511"/>
    <w:rsid w:val="003B1F7F"/>
    <w:rsid w:val="003B68D3"/>
    <w:rsid w:val="003B6D12"/>
    <w:rsid w:val="003B765A"/>
    <w:rsid w:val="003C1185"/>
    <w:rsid w:val="003C5ECA"/>
    <w:rsid w:val="003C5EF6"/>
    <w:rsid w:val="003C5F53"/>
    <w:rsid w:val="003C6B53"/>
    <w:rsid w:val="003D00A6"/>
    <w:rsid w:val="003D1000"/>
    <w:rsid w:val="003D589A"/>
    <w:rsid w:val="003E583D"/>
    <w:rsid w:val="003F0E4D"/>
    <w:rsid w:val="003F6E7A"/>
    <w:rsid w:val="003F717E"/>
    <w:rsid w:val="00400925"/>
    <w:rsid w:val="00401591"/>
    <w:rsid w:val="00401F20"/>
    <w:rsid w:val="00403AB6"/>
    <w:rsid w:val="004043BB"/>
    <w:rsid w:val="00407076"/>
    <w:rsid w:val="00412EB9"/>
    <w:rsid w:val="00413988"/>
    <w:rsid w:val="004163F2"/>
    <w:rsid w:val="00416802"/>
    <w:rsid w:val="00422C47"/>
    <w:rsid w:val="00425585"/>
    <w:rsid w:val="004309A1"/>
    <w:rsid w:val="00430DE9"/>
    <w:rsid w:val="00432C7F"/>
    <w:rsid w:val="00434AC8"/>
    <w:rsid w:val="0043652B"/>
    <w:rsid w:val="00437F35"/>
    <w:rsid w:val="004431A3"/>
    <w:rsid w:val="00443D6A"/>
    <w:rsid w:val="00445736"/>
    <w:rsid w:val="004472AC"/>
    <w:rsid w:val="00447707"/>
    <w:rsid w:val="0045246D"/>
    <w:rsid w:val="00452E49"/>
    <w:rsid w:val="00452E53"/>
    <w:rsid w:val="0045477F"/>
    <w:rsid w:val="0045491D"/>
    <w:rsid w:val="004558AF"/>
    <w:rsid w:val="004615DC"/>
    <w:rsid w:val="00466CE5"/>
    <w:rsid w:val="00466E76"/>
    <w:rsid w:val="00467E25"/>
    <w:rsid w:val="004721C8"/>
    <w:rsid w:val="00472E57"/>
    <w:rsid w:val="00472E93"/>
    <w:rsid w:val="00473A3F"/>
    <w:rsid w:val="00477E7B"/>
    <w:rsid w:val="00481661"/>
    <w:rsid w:val="00481C2B"/>
    <w:rsid w:val="004857B6"/>
    <w:rsid w:val="0048667A"/>
    <w:rsid w:val="0048793A"/>
    <w:rsid w:val="00492181"/>
    <w:rsid w:val="004A0E61"/>
    <w:rsid w:val="004A7BDA"/>
    <w:rsid w:val="004B0BD0"/>
    <w:rsid w:val="004B1097"/>
    <w:rsid w:val="004B1623"/>
    <w:rsid w:val="004B2530"/>
    <w:rsid w:val="004B449A"/>
    <w:rsid w:val="004B568F"/>
    <w:rsid w:val="004B656E"/>
    <w:rsid w:val="004B7502"/>
    <w:rsid w:val="004B7C90"/>
    <w:rsid w:val="004C13FA"/>
    <w:rsid w:val="004C2B7B"/>
    <w:rsid w:val="004C381F"/>
    <w:rsid w:val="004C417C"/>
    <w:rsid w:val="004C7D23"/>
    <w:rsid w:val="004D1118"/>
    <w:rsid w:val="004D3475"/>
    <w:rsid w:val="004D4657"/>
    <w:rsid w:val="004D55C3"/>
    <w:rsid w:val="004E1B75"/>
    <w:rsid w:val="004E4F80"/>
    <w:rsid w:val="004E6278"/>
    <w:rsid w:val="004E77DD"/>
    <w:rsid w:val="004F2790"/>
    <w:rsid w:val="004F2D45"/>
    <w:rsid w:val="004F39C7"/>
    <w:rsid w:val="004F72A7"/>
    <w:rsid w:val="0050199D"/>
    <w:rsid w:val="005028B6"/>
    <w:rsid w:val="00502A47"/>
    <w:rsid w:val="00504967"/>
    <w:rsid w:val="0050756D"/>
    <w:rsid w:val="00510926"/>
    <w:rsid w:val="00511892"/>
    <w:rsid w:val="00517E13"/>
    <w:rsid w:val="00522819"/>
    <w:rsid w:val="005263DD"/>
    <w:rsid w:val="0052730F"/>
    <w:rsid w:val="005278F7"/>
    <w:rsid w:val="00530794"/>
    <w:rsid w:val="00537CEB"/>
    <w:rsid w:val="00540283"/>
    <w:rsid w:val="0054042F"/>
    <w:rsid w:val="00541926"/>
    <w:rsid w:val="00544CE3"/>
    <w:rsid w:val="00546871"/>
    <w:rsid w:val="00552B84"/>
    <w:rsid w:val="005628C9"/>
    <w:rsid w:val="00564380"/>
    <w:rsid w:val="00564549"/>
    <w:rsid w:val="00564944"/>
    <w:rsid w:val="0056564F"/>
    <w:rsid w:val="005668DF"/>
    <w:rsid w:val="00571097"/>
    <w:rsid w:val="00573C4E"/>
    <w:rsid w:val="00577731"/>
    <w:rsid w:val="00580EC6"/>
    <w:rsid w:val="00582596"/>
    <w:rsid w:val="00583A57"/>
    <w:rsid w:val="0058413B"/>
    <w:rsid w:val="00585898"/>
    <w:rsid w:val="00590E5A"/>
    <w:rsid w:val="005913BF"/>
    <w:rsid w:val="005926F1"/>
    <w:rsid w:val="005930C5"/>
    <w:rsid w:val="00593572"/>
    <w:rsid w:val="005A0886"/>
    <w:rsid w:val="005A405C"/>
    <w:rsid w:val="005A7508"/>
    <w:rsid w:val="005B2267"/>
    <w:rsid w:val="005B238A"/>
    <w:rsid w:val="005B2ACF"/>
    <w:rsid w:val="005B33CD"/>
    <w:rsid w:val="005B526E"/>
    <w:rsid w:val="005B71B2"/>
    <w:rsid w:val="005C11E3"/>
    <w:rsid w:val="005C27F8"/>
    <w:rsid w:val="005C2E12"/>
    <w:rsid w:val="005C2EF0"/>
    <w:rsid w:val="005C6413"/>
    <w:rsid w:val="005C6BB7"/>
    <w:rsid w:val="005D0FAA"/>
    <w:rsid w:val="005D2038"/>
    <w:rsid w:val="005D4470"/>
    <w:rsid w:val="005D5875"/>
    <w:rsid w:val="005D787A"/>
    <w:rsid w:val="005D7A76"/>
    <w:rsid w:val="005E213F"/>
    <w:rsid w:val="005E25BF"/>
    <w:rsid w:val="005E3ACA"/>
    <w:rsid w:val="005E3E4E"/>
    <w:rsid w:val="005E4DB2"/>
    <w:rsid w:val="005E6A18"/>
    <w:rsid w:val="005F0BAB"/>
    <w:rsid w:val="005F1BAA"/>
    <w:rsid w:val="005F41FC"/>
    <w:rsid w:val="005F49C3"/>
    <w:rsid w:val="005F51BF"/>
    <w:rsid w:val="005F5408"/>
    <w:rsid w:val="00601776"/>
    <w:rsid w:val="00602857"/>
    <w:rsid w:val="00604574"/>
    <w:rsid w:val="00604A91"/>
    <w:rsid w:val="00604DED"/>
    <w:rsid w:val="00607AA8"/>
    <w:rsid w:val="00612138"/>
    <w:rsid w:val="00612253"/>
    <w:rsid w:val="00612DB3"/>
    <w:rsid w:val="00613448"/>
    <w:rsid w:val="00615E9F"/>
    <w:rsid w:val="00616A4B"/>
    <w:rsid w:val="00617982"/>
    <w:rsid w:val="00621B4B"/>
    <w:rsid w:val="0062325E"/>
    <w:rsid w:val="0062394F"/>
    <w:rsid w:val="00623B51"/>
    <w:rsid w:val="00623FE1"/>
    <w:rsid w:val="00624337"/>
    <w:rsid w:val="0062753E"/>
    <w:rsid w:val="00631F2E"/>
    <w:rsid w:val="00637933"/>
    <w:rsid w:val="00642DD7"/>
    <w:rsid w:val="00643376"/>
    <w:rsid w:val="006434DA"/>
    <w:rsid w:val="00645A14"/>
    <w:rsid w:val="00646D67"/>
    <w:rsid w:val="0064731C"/>
    <w:rsid w:val="00652CE7"/>
    <w:rsid w:val="00656425"/>
    <w:rsid w:val="00661AA0"/>
    <w:rsid w:val="006628F1"/>
    <w:rsid w:val="006658A7"/>
    <w:rsid w:val="00665A42"/>
    <w:rsid w:val="006662EA"/>
    <w:rsid w:val="00666966"/>
    <w:rsid w:val="00667391"/>
    <w:rsid w:val="00671685"/>
    <w:rsid w:val="00671AED"/>
    <w:rsid w:val="0067295B"/>
    <w:rsid w:val="00675B1A"/>
    <w:rsid w:val="00675E1C"/>
    <w:rsid w:val="00676683"/>
    <w:rsid w:val="00680B37"/>
    <w:rsid w:val="0068502A"/>
    <w:rsid w:val="00685B86"/>
    <w:rsid w:val="006912D8"/>
    <w:rsid w:val="006949B0"/>
    <w:rsid w:val="00695668"/>
    <w:rsid w:val="006A0045"/>
    <w:rsid w:val="006A1734"/>
    <w:rsid w:val="006A2C0A"/>
    <w:rsid w:val="006A2C38"/>
    <w:rsid w:val="006A2E4C"/>
    <w:rsid w:val="006A2EE7"/>
    <w:rsid w:val="006A2FA5"/>
    <w:rsid w:val="006A4378"/>
    <w:rsid w:val="006A4DD2"/>
    <w:rsid w:val="006A5A10"/>
    <w:rsid w:val="006A675A"/>
    <w:rsid w:val="006A6F76"/>
    <w:rsid w:val="006B4D67"/>
    <w:rsid w:val="006B52B8"/>
    <w:rsid w:val="006B5DDA"/>
    <w:rsid w:val="006C1376"/>
    <w:rsid w:val="006C2FB3"/>
    <w:rsid w:val="006C4B83"/>
    <w:rsid w:val="006D6CD5"/>
    <w:rsid w:val="006E064B"/>
    <w:rsid w:val="006E080E"/>
    <w:rsid w:val="006E157B"/>
    <w:rsid w:val="006E22C4"/>
    <w:rsid w:val="006F0E74"/>
    <w:rsid w:val="006F0FE6"/>
    <w:rsid w:val="006F17F0"/>
    <w:rsid w:val="006F5008"/>
    <w:rsid w:val="006F6366"/>
    <w:rsid w:val="00700135"/>
    <w:rsid w:val="0070077F"/>
    <w:rsid w:val="00702207"/>
    <w:rsid w:val="007024C9"/>
    <w:rsid w:val="00705DB8"/>
    <w:rsid w:val="00711F21"/>
    <w:rsid w:val="00712190"/>
    <w:rsid w:val="00712530"/>
    <w:rsid w:val="00712F46"/>
    <w:rsid w:val="007138CB"/>
    <w:rsid w:val="00715CDC"/>
    <w:rsid w:val="007172D9"/>
    <w:rsid w:val="0071757D"/>
    <w:rsid w:val="00720F77"/>
    <w:rsid w:val="00721F9F"/>
    <w:rsid w:val="007223DE"/>
    <w:rsid w:val="0072247D"/>
    <w:rsid w:val="00725817"/>
    <w:rsid w:val="007274F3"/>
    <w:rsid w:val="00727C33"/>
    <w:rsid w:val="00734834"/>
    <w:rsid w:val="00735162"/>
    <w:rsid w:val="00735396"/>
    <w:rsid w:val="00735963"/>
    <w:rsid w:val="00736FE9"/>
    <w:rsid w:val="007450D4"/>
    <w:rsid w:val="00746774"/>
    <w:rsid w:val="00747E06"/>
    <w:rsid w:val="00750ECC"/>
    <w:rsid w:val="007545B9"/>
    <w:rsid w:val="00754D6C"/>
    <w:rsid w:val="007555D9"/>
    <w:rsid w:val="0076139A"/>
    <w:rsid w:val="007632E6"/>
    <w:rsid w:val="007641F3"/>
    <w:rsid w:val="0076461D"/>
    <w:rsid w:val="00765EBA"/>
    <w:rsid w:val="007670C0"/>
    <w:rsid w:val="0076788F"/>
    <w:rsid w:val="0076793E"/>
    <w:rsid w:val="00770878"/>
    <w:rsid w:val="00771057"/>
    <w:rsid w:val="00772768"/>
    <w:rsid w:val="007766D5"/>
    <w:rsid w:val="00776F54"/>
    <w:rsid w:val="0077708A"/>
    <w:rsid w:val="007771DE"/>
    <w:rsid w:val="00781597"/>
    <w:rsid w:val="00782D72"/>
    <w:rsid w:val="007832EC"/>
    <w:rsid w:val="00784A51"/>
    <w:rsid w:val="00784F96"/>
    <w:rsid w:val="00785339"/>
    <w:rsid w:val="00786AA5"/>
    <w:rsid w:val="00791193"/>
    <w:rsid w:val="00791A3A"/>
    <w:rsid w:val="00791D2C"/>
    <w:rsid w:val="007951AB"/>
    <w:rsid w:val="00797529"/>
    <w:rsid w:val="007A0D57"/>
    <w:rsid w:val="007A14D0"/>
    <w:rsid w:val="007A26BE"/>
    <w:rsid w:val="007B2ACB"/>
    <w:rsid w:val="007B2C65"/>
    <w:rsid w:val="007B6AA4"/>
    <w:rsid w:val="007B7B85"/>
    <w:rsid w:val="007C0ABA"/>
    <w:rsid w:val="007C3B52"/>
    <w:rsid w:val="007D1F41"/>
    <w:rsid w:val="007D36D9"/>
    <w:rsid w:val="007D36DE"/>
    <w:rsid w:val="007D715A"/>
    <w:rsid w:val="007E2B82"/>
    <w:rsid w:val="007E3E5B"/>
    <w:rsid w:val="007E472A"/>
    <w:rsid w:val="007E7974"/>
    <w:rsid w:val="007F0445"/>
    <w:rsid w:val="007F3533"/>
    <w:rsid w:val="007F37D6"/>
    <w:rsid w:val="007F4A46"/>
    <w:rsid w:val="007F588D"/>
    <w:rsid w:val="007F5D4A"/>
    <w:rsid w:val="007F5D7C"/>
    <w:rsid w:val="0080066F"/>
    <w:rsid w:val="00800D50"/>
    <w:rsid w:val="008024D6"/>
    <w:rsid w:val="00803467"/>
    <w:rsid w:val="00805035"/>
    <w:rsid w:val="00811D40"/>
    <w:rsid w:val="00812DA4"/>
    <w:rsid w:val="00814F8F"/>
    <w:rsid w:val="00816145"/>
    <w:rsid w:val="00822C76"/>
    <w:rsid w:val="00823E6C"/>
    <w:rsid w:val="0082584E"/>
    <w:rsid w:val="008302A5"/>
    <w:rsid w:val="00832A02"/>
    <w:rsid w:val="00833A2E"/>
    <w:rsid w:val="00834211"/>
    <w:rsid w:val="00835106"/>
    <w:rsid w:val="00840D34"/>
    <w:rsid w:val="008424A2"/>
    <w:rsid w:val="008433FC"/>
    <w:rsid w:val="008438C9"/>
    <w:rsid w:val="00843960"/>
    <w:rsid w:val="008441B4"/>
    <w:rsid w:val="0084615B"/>
    <w:rsid w:val="00855C92"/>
    <w:rsid w:val="00857201"/>
    <w:rsid w:val="0085724C"/>
    <w:rsid w:val="00857908"/>
    <w:rsid w:val="00857F9E"/>
    <w:rsid w:val="00861580"/>
    <w:rsid w:val="008619D6"/>
    <w:rsid w:val="008646D7"/>
    <w:rsid w:val="00871566"/>
    <w:rsid w:val="00871ABA"/>
    <w:rsid w:val="00873F73"/>
    <w:rsid w:val="00877270"/>
    <w:rsid w:val="00880945"/>
    <w:rsid w:val="008818BC"/>
    <w:rsid w:val="00881E33"/>
    <w:rsid w:val="008834BA"/>
    <w:rsid w:val="00883BA0"/>
    <w:rsid w:val="00890240"/>
    <w:rsid w:val="008902F9"/>
    <w:rsid w:val="0089194B"/>
    <w:rsid w:val="00893770"/>
    <w:rsid w:val="008940FE"/>
    <w:rsid w:val="00894D00"/>
    <w:rsid w:val="008A5C12"/>
    <w:rsid w:val="008A68F7"/>
    <w:rsid w:val="008B0BE3"/>
    <w:rsid w:val="008B47F3"/>
    <w:rsid w:val="008B5629"/>
    <w:rsid w:val="008B62CC"/>
    <w:rsid w:val="008C0CF2"/>
    <w:rsid w:val="008C2513"/>
    <w:rsid w:val="008C496A"/>
    <w:rsid w:val="008C62D1"/>
    <w:rsid w:val="008D1892"/>
    <w:rsid w:val="008D1E97"/>
    <w:rsid w:val="008D28DB"/>
    <w:rsid w:val="008D3031"/>
    <w:rsid w:val="008D7F9F"/>
    <w:rsid w:val="008E3A7C"/>
    <w:rsid w:val="008E5715"/>
    <w:rsid w:val="008E6872"/>
    <w:rsid w:val="008E774F"/>
    <w:rsid w:val="008E7A59"/>
    <w:rsid w:val="008F7754"/>
    <w:rsid w:val="00903108"/>
    <w:rsid w:val="00903C1B"/>
    <w:rsid w:val="00903F4E"/>
    <w:rsid w:val="00906031"/>
    <w:rsid w:val="00910337"/>
    <w:rsid w:val="00911615"/>
    <w:rsid w:val="0091371E"/>
    <w:rsid w:val="00916726"/>
    <w:rsid w:val="00916CCE"/>
    <w:rsid w:val="009171A7"/>
    <w:rsid w:val="009245D9"/>
    <w:rsid w:val="0092484D"/>
    <w:rsid w:val="00932911"/>
    <w:rsid w:val="00940423"/>
    <w:rsid w:val="00940A6E"/>
    <w:rsid w:val="00941CBB"/>
    <w:rsid w:val="009420C4"/>
    <w:rsid w:val="00942BC4"/>
    <w:rsid w:val="009452F9"/>
    <w:rsid w:val="00947B9D"/>
    <w:rsid w:val="009521C5"/>
    <w:rsid w:val="00953209"/>
    <w:rsid w:val="0095349E"/>
    <w:rsid w:val="00953547"/>
    <w:rsid w:val="00953572"/>
    <w:rsid w:val="00953A72"/>
    <w:rsid w:val="009540EE"/>
    <w:rsid w:val="0095421C"/>
    <w:rsid w:val="00957962"/>
    <w:rsid w:val="009609D6"/>
    <w:rsid w:val="00963218"/>
    <w:rsid w:val="009639D9"/>
    <w:rsid w:val="00965212"/>
    <w:rsid w:val="009657D6"/>
    <w:rsid w:val="009661F1"/>
    <w:rsid w:val="00966F44"/>
    <w:rsid w:val="00970ADB"/>
    <w:rsid w:val="0097109A"/>
    <w:rsid w:val="00971EF7"/>
    <w:rsid w:val="009725C8"/>
    <w:rsid w:val="00973F81"/>
    <w:rsid w:val="0097424C"/>
    <w:rsid w:val="00976DBB"/>
    <w:rsid w:val="00977DED"/>
    <w:rsid w:val="009801AF"/>
    <w:rsid w:val="00980383"/>
    <w:rsid w:val="00980732"/>
    <w:rsid w:val="0098086E"/>
    <w:rsid w:val="00983099"/>
    <w:rsid w:val="009838BC"/>
    <w:rsid w:val="00995438"/>
    <w:rsid w:val="009968BC"/>
    <w:rsid w:val="009A3E04"/>
    <w:rsid w:val="009A451C"/>
    <w:rsid w:val="009B188F"/>
    <w:rsid w:val="009B61E7"/>
    <w:rsid w:val="009B7179"/>
    <w:rsid w:val="009B7526"/>
    <w:rsid w:val="009B7D8B"/>
    <w:rsid w:val="009B7E7B"/>
    <w:rsid w:val="009C1D02"/>
    <w:rsid w:val="009C41C3"/>
    <w:rsid w:val="009C5485"/>
    <w:rsid w:val="009C5714"/>
    <w:rsid w:val="009C7E62"/>
    <w:rsid w:val="009D056C"/>
    <w:rsid w:val="009D1152"/>
    <w:rsid w:val="009D43BA"/>
    <w:rsid w:val="009E33CB"/>
    <w:rsid w:val="009E3A40"/>
    <w:rsid w:val="009E58A9"/>
    <w:rsid w:val="009E6A0A"/>
    <w:rsid w:val="009F45FC"/>
    <w:rsid w:val="009F60CF"/>
    <w:rsid w:val="00A01061"/>
    <w:rsid w:val="00A018DD"/>
    <w:rsid w:val="00A02674"/>
    <w:rsid w:val="00A05F64"/>
    <w:rsid w:val="00A10236"/>
    <w:rsid w:val="00A110A6"/>
    <w:rsid w:val="00A11364"/>
    <w:rsid w:val="00A12138"/>
    <w:rsid w:val="00A150AB"/>
    <w:rsid w:val="00A17A59"/>
    <w:rsid w:val="00A2325C"/>
    <w:rsid w:val="00A26092"/>
    <w:rsid w:val="00A26B21"/>
    <w:rsid w:val="00A32CDB"/>
    <w:rsid w:val="00A36253"/>
    <w:rsid w:val="00A37445"/>
    <w:rsid w:val="00A37987"/>
    <w:rsid w:val="00A40CDA"/>
    <w:rsid w:val="00A433E2"/>
    <w:rsid w:val="00A44424"/>
    <w:rsid w:val="00A5112F"/>
    <w:rsid w:val="00A51862"/>
    <w:rsid w:val="00A52E2B"/>
    <w:rsid w:val="00A61999"/>
    <w:rsid w:val="00A61DBD"/>
    <w:rsid w:val="00A6432C"/>
    <w:rsid w:val="00A7112C"/>
    <w:rsid w:val="00A74841"/>
    <w:rsid w:val="00A75130"/>
    <w:rsid w:val="00A75DEB"/>
    <w:rsid w:val="00A77BC6"/>
    <w:rsid w:val="00A844A0"/>
    <w:rsid w:val="00A860DA"/>
    <w:rsid w:val="00A86D1A"/>
    <w:rsid w:val="00A9033E"/>
    <w:rsid w:val="00A933DB"/>
    <w:rsid w:val="00A9714B"/>
    <w:rsid w:val="00AA1CC7"/>
    <w:rsid w:val="00AA3FC1"/>
    <w:rsid w:val="00AA4793"/>
    <w:rsid w:val="00AB5C6E"/>
    <w:rsid w:val="00AB7305"/>
    <w:rsid w:val="00AB7B72"/>
    <w:rsid w:val="00AC1759"/>
    <w:rsid w:val="00AC3E8B"/>
    <w:rsid w:val="00AD0807"/>
    <w:rsid w:val="00AD7593"/>
    <w:rsid w:val="00AD78E4"/>
    <w:rsid w:val="00AE0A8B"/>
    <w:rsid w:val="00AE24F9"/>
    <w:rsid w:val="00AE268F"/>
    <w:rsid w:val="00AF002A"/>
    <w:rsid w:val="00AF381E"/>
    <w:rsid w:val="00AF694B"/>
    <w:rsid w:val="00AF731D"/>
    <w:rsid w:val="00B00057"/>
    <w:rsid w:val="00B043CD"/>
    <w:rsid w:val="00B04571"/>
    <w:rsid w:val="00B06334"/>
    <w:rsid w:val="00B07A5E"/>
    <w:rsid w:val="00B07D0E"/>
    <w:rsid w:val="00B158CD"/>
    <w:rsid w:val="00B20036"/>
    <w:rsid w:val="00B2085A"/>
    <w:rsid w:val="00B243BA"/>
    <w:rsid w:val="00B31D0C"/>
    <w:rsid w:val="00B31E52"/>
    <w:rsid w:val="00B32622"/>
    <w:rsid w:val="00B33D6A"/>
    <w:rsid w:val="00B36FBD"/>
    <w:rsid w:val="00B4085A"/>
    <w:rsid w:val="00B438FF"/>
    <w:rsid w:val="00B44291"/>
    <w:rsid w:val="00B45026"/>
    <w:rsid w:val="00B50613"/>
    <w:rsid w:val="00B546CC"/>
    <w:rsid w:val="00B55FF7"/>
    <w:rsid w:val="00B56D0B"/>
    <w:rsid w:val="00B63CD7"/>
    <w:rsid w:val="00B64026"/>
    <w:rsid w:val="00B7077B"/>
    <w:rsid w:val="00B71EBF"/>
    <w:rsid w:val="00B7267F"/>
    <w:rsid w:val="00B738C2"/>
    <w:rsid w:val="00B73D0E"/>
    <w:rsid w:val="00B7516F"/>
    <w:rsid w:val="00B7521E"/>
    <w:rsid w:val="00B7759A"/>
    <w:rsid w:val="00B8114F"/>
    <w:rsid w:val="00B827CA"/>
    <w:rsid w:val="00B85A48"/>
    <w:rsid w:val="00B87F9D"/>
    <w:rsid w:val="00B94425"/>
    <w:rsid w:val="00BA1D64"/>
    <w:rsid w:val="00BB464B"/>
    <w:rsid w:val="00BB5C74"/>
    <w:rsid w:val="00BB7056"/>
    <w:rsid w:val="00BC1003"/>
    <w:rsid w:val="00BC274E"/>
    <w:rsid w:val="00BC3B7D"/>
    <w:rsid w:val="00BC47CF"/>
    <w:rsid w:val="00BC50B3"/>
    <w:rsid w:val="00BC6074"/>
    <w:rsid w:val="00BC681F"/>
    <w:rsid w:val="00BC7AC0"/>
    <w:rsid w:val="00BC7BB9"/>
    <w:rsid w:val="00BD1CB6"/>
    <w:rsid w:val="00BD2A7D"/>
    <w:rsid w:val="00BD3092"/>
    <w:rsid w:val="00BD33B9"/>
    <w:rsid w:val="00BE2A2D"/>
    <w:rsid w:val="00BE3127"/>
    <w:rsid w:val="00BE3A69"/>
    <w:rsid w:val="00BE3F06"/>
    <w:rsid w:val="00BE52A2"/>
    <w:rsid w:val="00BF04B3"/>
    <w:rsid w:val="00BF3998"/>
    <w:rsid w:val="00BF4758"/>
    <w:rsid w:val="00C0665F"/>
    <w:rsid w:val="00C10451"/>
    <w:rsid w:val="00C10B7E"/>
    <w:rsid w:val="00C11126"/>
    <w:rsid w:val="00C111A5"/>
    <w:rsid w:val="00C1280C"/>
    <w:rsid w:val="00C15D28"/>
    <w:rsid w:val="00C15D3F"/>
    <w:rsid w:val="00C16A35"/>
    <w:rsid w:val="00C22260"/>
    <w:rsid w:val="00C22D18"/>
    <w:rsid w:val="00C238CB"/>
    <w:rsid w:val="00C24634"/>
    <w:rsid w:val="00C24A15"/>
    <w:rsid w:val="00C2570E"/>
    <w:rsid w:val="00C2697E"/>
    <w:rsid w:val="00C27FA7"/>
    <w:rsid w:val="00C30271"/>
    <w:rsid w:val="00C32181"/>
    <w:rsid w:val="00C330F0"/>
    <w:rsid w:val="00C3469F"/>
    <w:rsid w:val="00C356D9"/>
    <w:rsid w:val="00C3657D"/>
    <w:rsid w:val="00C369A4"/>
    <w:rsid w:val="00C375C0"/>
    <w:rsid w:val="00C4001F"/>
    <w:rsid w:val="00C40C9E"/>
    <w:rsid w:val="00C43EA8"/>
    <w:rsid w:val="00C43F23"/>
    <w:rsid w:val="00C53D82"/>
    <w:rsid w:val="00C6169C"/>
    <w:rsid w:val="00C635DC"/>
    <w:rsid w:val="00C63DC0"/>
    <w:rsid w:val="00C64A70"/>
    <w:rsid w:val="00C64C40"/>
    <w:rsid w:val="00C65A00"/>
    <w:rsid w:val="00C66AED"/>
    <w:rsid w:val="00C66B21"/>
    <w:rsid w:val="00C70C9B"/>
    <w:rsid w:val="00C72EEA"/>
    <w:rsid w:val="00C73F16"/>
    <w:rsid w:val="00C74533"/>
    <w:rsid w:val="00C76F39"/>
    <w:rsid w:val="00C77879"/>
    <w:rsid w:val="00C83EFC"/>
    <w:rsid w:val="00C87CE1"/>
    <w:rsid w:val="00C87EE7"/>
    <w:rsid w:val="00C91CE2"/>
    <w:rsid w:val="00C92558"/>
    <w:rsid w:val="00C9288C"/>
    <w:rsid w:val="00C966DB"/>
    <w:rsid w:val="00C976E3"/>
    <w:rsid w:val="00CA0474"/>
    <w:rsid w:val="00CA2DAF"/>
    <w:rsid w:val="00CA5EAF"/>
    <w:rsid w:val="00CA623D"/>
    <w:rsid w:val="00CA6E06"/>
    <w:rsid w:val="00CB17FD"/>
    <w:rsid w:val="00CB1D1A"/>
    <w:rsid w:val="00CB4ED5"/>
    <w:rsid w:val="00CB68C4"/>
    <w:rsid w:val="00CB6D38"/>
    <w:rsid w:val="00CB706F"/>
    <w:rsid w:val="00CC2A52"/>
    <w:rsid w:val="00CC359C"/>
    <w:rsid w:val="00CC47CC"/>
    <w:rsid w:val="00CD05F8"/>
    <w:rsid w:val="00CD1428"/>
    <w:rsid w:val="00CD1EC3"/>
    <w:rsid w:val="00CD3B35"/>
    <w:rsid w:val="00CD420C"/>
    <w:rsid w:val="00CD6795"/>
    <w:rsid w:val="00CE1159"/>
    <w:rsid w:val="00CE2BCF"/>
    <w:rsid w:val="00CE4A50"/>
    <w:rsid w:val="00CE613F"/>
    <w:rsid w:val="00CF17BA"/>
    <w:rsid w:val="00CF4519"/>
    <w:rsid w:val="00CF7636"/>
    <w:rsid w:val="00D023E3"/>
    <w:rsid w:val="00D02918"/>
    <w:rsid w:val="00D03268"/>
    <w:rsid w:val="00D0381F"/>
    <w:rsid w:val="00D0414F"/>
    <w:rsid w:val="00D0547A"/>
    <w:rsid w:val="00D059D7"/>
    <w:rsid w:val="00D07A86"/>
    <w:rsid w:val="00D12CAF"/>
    <w:rsid w:val="00D13515"/>
    <w:rsid w:val="00D14E3E"/>
    <w:rsid w:val="00D27786"/>
    <w:rsid w:val="00D311E1"/>
    <w:rsid w:val="00D3258E"/>
    <w:rsid w:val="00D36A26"/>
    <w:rsid w:val="00D40118"/>
    <w:rsid w:val="00D406CB"/>
    <w:rsid w:val="00D44BF1"/>
    <w:rsid w:val="00D50167"/>
    <w:rsid w:val="00D5219A"/>
    <w:rsid w:val="00D529C3"/>
    <w:rsid w:val="00D551E7"/>
    <w:rsid w:val="00D60F6F"/>
    <w:rsid w:val="00D63888"/>
    <w:rsid w:val="00D662EF"/>
    <w:rsid w:val="00D66B47"/>
    <w:rsid w:val="00D707C8"/>
    <w:rsid w:val="00D7121F"/>
    <w:rsid w:val="00D742DC"/>
    <w:rsid w:val="00D74317"/>
    <w:rsid w:val="00D75215"/>
    <w:rsid w:val="00D75805"/>
    <w:rsid w:val="00D77A2A"/>
    <w:rsid w:val="00D83785"/>
    <w:rsid w:val="00D84722"/>
    <w:rsid w:val="00D87683"/>
    <w:rsid w:val="00D87BF7"/>
    <w:rsid w:val="00D92D5D"/>
    <w:rsid w:val="00D9494D"/>
    <w:rsid w:val="00DA04FD"/>
    <w:rsid w:val="00DA5BD6"/>
    <w:rsid w:val="00DA5E87"/>
    <w:rsid w:val="00DA6063"/>
    <w:rsid w:val="00DB02C4"/>
    <w:rsid w:val="00DB23B3"/>
    <w:rsid w:val="00DB34C6"/>
    <w:rsid w:val="00DB4700"/>
    <w:rsid w:val="00DB5DD2"/>
    <w:rsid w:val="00DC523C"/>
    <w:rsid w:val="00DC7D3C"/>
    <w:rsid w:val="00DD0B01"/>
    <w:rsid w:val="00DD0D33"/>
    <w:rsid w:val="00DD522A"/>
    <w:rsid w:val="00DE06CC"/>
    <w:rsid w:val="00DE10AF"/>
    <w:rsid w:val="00DE1EA1"/>
    <w:rsid w:val="00DE23A6"/>
    <w:rsid w:val="00DE39E3"/>
    <w:rsid w:val="00DF0E24"/>
    <w:rsid w:val="00DF1BFF"/>
    <w:rsid w:val="00DF77DF"/>
    <w:rsid w:val="00E006B8"/>
    <w:rsid w:val="00E12DC7"/>
    <w:rsid w:val="00E1373E"/>
    <w:rsid w:val="00E137CD"/>
    <w:rsid w:val="00E152BB"/>
    <w:rsid w:val="00E158BA"/>
    <w:rsid w:val="00E15F68"/>
    <w:rsid w:val="00E17971"/>
    <w:rsid w:val="00E17E74"/>
    <w:rsid w:val="00E20D04"/>
    <w:rsid w:val="00E2176A"/>
    <w:rsid w:val="00E21C38"/>
    <w:rsid w:val="00E22CE1"/>
    <w:rsid w:val="00E249B5"/>
    <w:rsid w:val="00E26304"/>
    <w:rsid w:val="00E26534"/>
    <w:rsid w:val="00E273FE"/>
    <w:rsid w:val="00E321FF"/>
    <w:rsid w:val="00E351D9"/>
    <w:rsid w:val="00E36BF3"/>
    <w:rsid w:val="00E4027D"/>
    <w:rsid w:val="00E420D9"/>
    <w:rsid w:val="00E54098"/>
    <w:rsid w:val="00E5595E"/>
    <w:rsid w:val="00E6080A"/>
    <w:rsid w:val="00E61011"/>
    <w:rsid w:val="00E62D15"/>
    <w:rsid w:val="00E6671C"/>
    <w:rsid w:val="00E667F5"/>
    <w:rsid w:val="00E700BF"/>
    <w:rsid w:val="00E720E9"/>
    <w:rsid w:val="00E72AB4"/>
    <w:rsid w:val="00E7305E"/>
    <w:rsid w:val="00E74055"/>
    <w:rsid w:val="00E77177"/>
    <w:rsid w:val="00E80B39"/>
    <w:rsid w:val="00E83966"/>
    <w:rsid w:val="00E87B4D"/>
    <w:rsid w:val="00E93756"/>
    <w:rsid w:val="00E93DB7"/>
    <w:rsid w:val="00E95D72"/>
    <w:rsid w:val="00E96CF6"/>
    <w:rsid w:val="00E96E99"/>
    <w:rsid w:val="00EA19DA"/>
    <w:rsid w:val="00EA2A29"/>
    <w:rsid w:val="00EA594D"/>
    <w:rsid w:val="00EA5C76"/>
    <w:rsid w:val="00EA7BE0"/>
    <w:rsid w:val="00EB0480"/>
    <w:rsid w:val="00EB0F80"/>
    <w:rsid w:val="00EB5759"/>
    <w:rsid w:val="00EB6631"/>
    <w:rsid w:val="00EC26B5"/>
    <w:rsid w:val="00EC660D"/>
    <w:rsid w:val="00EC6613"/>
    <w:rsid w:val="00EC6CB9"/>
    <w:rsid w:val="00EC74FC"/>
    <w:rsid w:val="00ED2625"/>
    <w:rsid w:val="00EE02B1"/>
    <w:rsid w:val="00EE1E4E"/>
    <w:rsid w:val="00EE2E3E"/>
    <w:rsid w:val="00EE767B"/>
    <w:rsid w:val="00EF171F"/>
    <w:rsid w:val="00EF48BA"/>
    <w:rsid w:val="00EF52D3"/>
    <w:rsid w:val="00EF53C0"/>
    <w:rsid w:val="00EF5950"/>
    <w:rsid w:val="00EF6623"/>
    <w:rsid w:val="00F00DD4"/>
    <w:rsid w:val="00F02753"/>
    <w:rsid w:val="00F045F9"/>
    <w:rsid w:val="00F047CE"/>
    <w:rsid w:val="00F06157"/>
    <w:rsid w:val="00F07156"/>
    <w:rsid w:val="00F072A0"/>
    <w:rsid w:val="00F11317"/>
    <w:rsid w:val="00F1147D"/>
    <w:rsid w:val="00F11E0F"/>
    <w:rsid w:val="00F16742"/>
    <w:rsid w:val="00F1680C"/>
    <w:rsid w:val="00F2109F"/>
    <w:rsid w:val="00F22180"/>
    <w:rsid w:val="00F304C1"/>
    <w:rsid w:val="00F34DD5"/>
    <w:rsid w:val="00F356A8"/>
    <w:rsid w:val="00F458D9"/>
    <w:rsid w:val="00F45D8E"/>
    <w:rsid w:val="00F4654C"/>
    <w:rsid w:val="00F46CD3"/>
    <w:rsid w:val="00F565D6"/>
    <w:rsid w:val="00F566B9"/>
    <w:rsid w:val="00F5685A"/>
    <w:rsid w:val="00F630CE"/>
    <w:rsid w:val="00F64672"/>
    <w:rsid w:val="00F64BA1"/>
    <w:rsid w:val="00F674AF"/>
    <w:rsid w:val="00F679D7"/>
    <w:rsid w:val="00F737F4"/>
    <w:rsid w:val="00F7591A"/>
    <w:rsid w:val="00F76747"/>
    <w:rsid w:val="00F8049B"/>
    <w:rsid w:val="00F8299B"/>
    <w:rsid w:val="00F918C3"/>
    <w:rsid w:val="00F92B1C"/>
    <w:rsid w:val="00F971E5"/>
    <w:rsid w:val="00FA2024"/>
    <w:rsid w:val="00FA37A7"/>
    <w:rsid w:val="00FA40BD"/>
    <w:rsid w:val="00FA56B9"/>
    <w:rsid w:val="00FA6A66"/>
    <w:rsid w:val="00FA7535"/>
    <w:rsid w:val="00FB15EB"/>
    <w:rsid w:val="00FB177C"/>
    <w:rsid w:val="00FB1D47"/>
    <w:rsid w:val="00FB3FD0"/>
    <w:rsid w:val="00FB6B7E"/>
    <w:rsid w:val="00FB70E0"/>
    <w:rsid w:val="00FC0D27"/>
    <w:rsid w:val="00FC5BCC"/>
    <w:rsid w:val="00FC79A4"/>
    <w:rsid w:val="00FC7B2B"/>
    <w:rsid w:val="00FD0E4D"/>
    <w:rsid w:val="00FD29CB"/>
    <w:rsid w:val="00FD3E6B"/>
    <w:rsid w:val="00FD7666"/>
    <w:rsid w:val="00FE1832"/>
    <w:rsid w:val="00FE2345"/>
    <w:rsid w:val="00FE3A40"/>
    <w:rsid w:val="00FE6204"/>
    <w:rsid w:val="00FF0F8D"/>
    <w:rsid w:val="00FF1706"/>
    <w:rsid w:val="00FF5001"/>
    <w:rsid w:val="00FF5733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DEE15"/>
  <w15:docId w15:val="{4451D36A-6BAD-493D-9DCD-84C3A28F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3BA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121F"/>
    <w:pPr>
      <w:keepNext/>
      <w:keepLines/>
      <w:numPr>
        <w:numId w:val="1"/>
      </w:numPr>
      <w:spacing w:before="240"/>
      <w:outlineLvl w:val="0"/>
    </w:pPr>
    <w:rPr>
      <w:rFonts w:ascii="Gotham Bold" w:eastAsiaTheme="majorEastAsia" w:hAnsi="Gotham Bold" w:cstheme="majorBidi"/>
      <w:bCs/>
      <w:color w:val="000000" w:themeColor="text1"/>
      <w:sz w:val="2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3B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B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21F"/>
    <w:rPr>
      <w:rFonts w:ascii="Gotham Bold" w:eastAsiaTheme="majorEastAsia" w:hAnsi="Gotham Bold" w:cstheme="majorBidi"/>
      <w:bCs/>
      <w:color w:val="000000" w:themeColor="text1"/>
      <w:sz w:val="2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83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83BA0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customStyle="1" w:styleId="BasicParagraph">
    <w:name w:val="[Basic Paragraph]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en-US"/>
    </w:rPr>
  </w:style>
  <w:style w:type="paragraph" w:customStyle="1" w:styleId="MAINHEADER">
    <w:name w:val="MAIN HEADER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bidi="en-US"/>
    </w:rPr>
  </w:style>
  <w:style w:type="paragraph" w:styleId="Footer">
    <w:name w:val="footer"/>
    <w:basedOn w:val="Normal"/>
    <w:link w:val="FooterChar"/>
    <w:uiPriority w:val="99"/>
    <w:rsid w:val="00883B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A0"/>
    <w:rPr>
      <w:sz w:val="24"/>
      <w:lang w:eastAsia="en-US"/>
    </w:rPr>
  </w:style>
  <w:style w:type="character" w:styleId="PageNumber">
    <w:name w:val="page number"/>
    <w:basedOn w:val="DefaultParagraphFont"/>
    <w:rsid w:val="00883BA0"/>
  </w:style>
  <w:style w:type="paragraph" w:styleId="Header">
    <w:name w:val="header"/>
    <w:basedOn w:val="Normal"/>
    <w:link w:val="HeaderChar"/>
    <w:rsid w:val="00883B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3BA0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83BA0"/>
    <w:pPr>
      <w:ind w:left="720"/>
    </w:pPr>
  </w:style>
  <w:style w:type="paragraph" w:styleId="BalloonText">
    <w:name w:val="Balloon Text"/>
    <w:basedOn w:val="Normal"/>
    <w:link w:val="BalloonTextChar"/>
    <w:rsid w:val="00883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BA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BA0"/>
    <w:rPr>
      <w:i/>
      <w:iCs/>
    </w:rPr>
  </w:style>
  <w:style w:type="paragraph" w:customStyle="1" w:styleId="Default">
    <w:name w:val="Default"/>
    <w:rsid w:val="00883B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883BA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BA0"/>
    <w:rPr>
      <w:lang w:eastAsia="en-US"/>
    </w:rPr>
  </w:style>
  <w:style w:type="character" w:styleId="FootnoteReference">
    <w:name w:val="footnote reference"/>
    <w:basedOn w:val="DefaultParagraphFont"/>
    <w:unhideWhenUsed/>
    <w:rsid w:val="00883BA0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83BA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BA0"/>
    <w:rPr>
      <w:lang w:eastAsia="en-US"/>
    </w:rPr>
  </w:style>
  <w:style w:type="character" w:styleId="EndnoteReference">
    <w:name w:val="endnote reference"/>
    <w:basedOn w:val="DefaultParagraphFont"/>
    <w:unhideWhenUsed/>
    <w:rsid w:val="00883BA0"/>
    <w:rPr>
      <w:vertAlign w:val="superscript"/>
    </w:rPr>
  </w:style>
  <w:style w:type="paragraph" w:styleId="BodyText">
    <w:name w:val="Body Text"/>
    <w:basedOn w:val="Normal"/>
    <w:link w:val="BodyTextChar"/>
    <w:rsid w:val="00883BA0"/>
    <w:pPr>
      <w:suppressAutoHyphens/>
      <w:spacing w:line="480" w:lineRule="auto"/>
      <w:jc w:val="both"/>
    </w:pPr>
    <w:rPr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83BA0"/>
    <w:rPr>
      <w:sz w:val="24"/>
      <w:szCs w:val="24"/>
      <w:lang w:val="en-US" w:eastAsia="ar-SA"/>
    </w:rPr>
  </w:style>
  <w:style w:type="paragraph" w:customStyle="1" w:styleId="c3">
    <w:name w:val="c3"/>
    <w:basedOn w:val="Normal"/>
    <w:rsid w:val="00883BA0"/>
    <w:pPr>
      <w:jc w:val="center"/>
    </w:pPr>
    <w:rPr>
      <w:szCs w:val="24"/>
      <w:lang w:eastAsia="en-GB"/>
    </w:rPr>
  </w:style>
  <w:style w:type="paragraph" w:customStyle="1" w:styleId="c13">
    <w:name w:val="c13"/>
    <w:basedOn w:val="Normal"/>
    <w:rsid w:val="00883BA0"/>
    <w:pPr>
      <w:ind w:left="960" w:hanging="960"/>
    </w:pPr>
    <w:rPr>
      <w:szCs w:val="24"/>
      <w:lang w:eastAsia="en-GB"/>
    </w:rPr>
  </w:style>
  <w:style w:type="character" w:customStyle="1" w:styleId="c141">
    <w:name w:val="c14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883BA0"/>
    <w:rPr>
      <w:b/>
      <w:bCs/>
    </w:rPr>
  </w:style>
  <w:style w:type="paragraph" w:customStyle="1" w:styleId="text1">
    <w:name w:val="text1"/>
    <w:basedOn w:val="Normal"/>
    <w:rsid w:val="00883BA0"/>
    <w:pPr>
      <w:spacing w:before="100" w:beforeAutospacing="1" w:after="100" w:afterAutospacing="1" w:line="360" w:lineRule="auto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3BA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47B24"/>
    <w:pPr>
      <w:tabs>
        <w:tab w:val="left" w:pos="440"/>
        <w:tab w:val="right" w:leader="dot" w:pos="8222"/>
        <w:tab w:val="left" w:pos="8364"/>
      </w:tabs>
      <w:spacing w:after="100"/>
      <w:ind w:left="426" w:right="651" w:hanging="426"/>
    </w:pPr>
    <w:rPr>
      <w:rFonts w:asciiTheme="minorHAnsi" w:hAnsiTheme="minorHAnsi" w:cstheme="minorHAnsi"/>
      <w:b/>
      <w:bCs/>
      <w:noProof/>
      <w:color w:val="000000" w:themeColor="text1"/>
      <w:szCs w:val="32"/>
    </w:rPr>
  </w:style>
  <w:style w:type="paragraph" w:styleId="NoSpacing">
    <w:name w:val="No Spacing"/>
    <w:uiPriority w:val="1"/>
    <w:qFormat/>
    <w:rsid w:val="00883BA0"/>
    <w:rPr>
      <w:rFonts w:eastAsia="Calibri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3BA0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asciiTheme="minorHAnsi" w:eastAsiaTheme="minorEastAsia" w:hAnsiTheme="minorHAnsi" w:cstheme="minorBidi"/>
      <w:noProof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83BA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NoParagraphStyle">
    <w:name w:val="[No Paragraph Style]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883BA0"/>
    <w:pPr>
      <w:widowControl w:val="0"/>
      <w:numPr>
        <w:numId w:val="2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883BA0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styleId="ListBullet">
    <w:name w:val="List Bullet"/>
    <w:basedOn w:val="Normal"/>
    <w:unhideWhenUsed/>
    <w:rsid w:val="00883BA0"/>
    <w:pPr>
      <w:numPr>
        <w:numId w:val="3"/>
      </w:numPr>
      <w:contextualSpacing/>
    </w:pPr>
  </w:style>
  <w:style w:type="paragraph" w:customStyle="1" w:styleId="Heading21">
    <w:name w:val="Heading 21"/>
    <w:basedOn w:val="Heading2"/>
    <w:qFormat/>
    <w:rsid w:val="00883BA0"/>
    <w:pPr>
      <w:numPr>
        <w:numId w:val="4"/>
      </w:numPr>
    </w:pPr>
    <w:rPr>
      <w:rFonts w:asciiTheme="minorHAnsi" w:hAnsiTheme="minorHAnsi"/>
      <w:color w:val="000000" w:themeColor="text1"/>
      <w:sz w:val="24"/>
    </w:rPr>
  </w:style>
  <w:style w:type="character" w:styleId="FollowedHyperlink">
    <w:name w:val="FollowedHyperlink"/>
    <w:basedOn w:val="DefaultParagraphFont"/>
    <w:unhideWhenUsed/>
    <w:rsid w:val="00883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77177"/>
    <w:pPr>
      <w:spacing w:before="100" w:beforeAutospacing="1" w:after="100" w:afterAutospacing="1"/>
    </w:pPr>
    <w:rPr>
      <w:rFonts w:eastAsia="Calibri"/>
      <w:szCs w:val="24"/>
      <w:lang w:eastAsia="en-GB"/>
    </w:rPr>
  </w:style>
  <w:style w:type="character" w:styleId="CommentReference">
    <w:name w:val="annotation reference"/>
    <w:basedOn w:val="DefaultParagraphFont"/>
    <w:rsid w:val="002C44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4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C44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4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4F7"/>
    <w:rPr>
      <w:b/>
      <w:bCs/>
      <w:lang w:eastAsia="en-US"/>
    </w:rPr>
  </w:style>
  <w:style w:type="table" w:styleId="TableGrid">
    <w:name w:val="Table Grid"/>
    <w:basedOn w:val="TableNormal"/>
    <w:rsid w:val="007B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6AA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mpleyparishcounci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5B48-E5AC-4CEB-97A3-93068DD9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NALC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Kempley Parish Clerk</cp:lastModifiedBy>
  <cp:revision>4</cp:revision>
  <cp:lastPrinted>2018-10-15T11:24:00Z</cp:lastPrinted>
  <dcterms:created xsi:type="dcterms:W3CDTF">2018-10-18T20:21:00Z</dcterms:created>
  <dcterms:modified xsi:type="dcterms:W3CDTF">2018-12-04T17:50:00Z</dcterms:modified>
</cp:coreProperties>
</file>